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AEF20" w14:textId="77777777" w:rsidR="00192630" w:rsidRDefault="00192630">
      <w:pPr>
        <w:pStyle w:val="Corpodetexto"/>
        <w:spacing w:before="1"/>
        <w:rPr>
          <w:rFonts w:ascii="Times New Roman"/>
          <w:sz w:val="3"/>
        </w:rPr>
      </w:pPr>
    </w:p>
    <w:p w14:paraId="2474618A" w14:textId="77777777" w:rsidR="00192630" w:rsidRDefault="000C66EB">
      <w:pPr>
        <w:pStyle w:val="Corpodetexto"/>
        <w:spacing w:line="20" w:lineRule="exact"/>
        <w:ind w:left="9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AD127BB" wp14:editId="24EE0BE6">
                <wp:extent cx="5824220" cy="50800"/>
                <wp:effectExtent l="28575" t="0" r="24129" b="635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4220" cy="50800"/>
                          <a:chOff x="0" y="0"/>
                          <a:chExt cx="5824220" cy="508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5400"/>
                            <a:ext cx="5824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4220">
                                <a:moveTo>
                                  <a:pt x="0" y="0"/>
                                </a:moveTo>
                                <a:lnTo>
                                  <a:pt x="5823600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E8A0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88931C" id="Group 5" o:spid="_x0000_s1026" style="width:458.6pt;height:4pt;mso-position-horizontal-relative:char;mso-position-vertical-relative:line" coordsize="5824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">
                <v:shape id="Graphic 6" o:spid="_x0000_s1027" style="position:absolute;top:254;width:58242;height:12;visibility:visible;mso-wrap-style:square;v-text-anchor:top" coordsize="5824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" path="m,l5823600,e" filled="f" strokecolor="#e8a01f" strokeweight="4pt">
                  <v:path arrowok="t"/>
                </v:shape>
                <w10:anchorlock/>
              </v:group>
            </w:pict>
          </mc:Fallback>
        </mc:AlternateContent>
      </w:r>
    </w:p>
    <w:p w14:paraId="1FCEA67A" w14:textId="77777777" w:rsidR="00192630" w:rsidRDefault="00192630">
      <w:pPr>
        <w:pStyle w:val="Corpodetexto"/>
        <w:spacing w:before="6"/>
        <w:rPr>
          <w:rFonts w:ascii="Times New Roman"/>
          <w:sz w:val="16"/>
        </w:rPr>
      </w:pPr>
    </w:p>
    <w:p w14:paraId="55D56AC3" w14:textId="77777777" w:rsidR="00192630" w:rsidRDefault="000C66EB">
      <w:pPr>
        <w:ind w:left="92"/>
        <w:rPr>
          <w:sz w:val="16"/>
        </w:rPr>
      </w:pPr>
      <w:r>
        <w:rPr>
          <w:color w:val="E8A01F"/>
          <w:sz w:val="16"/>
        </w:rPr>
        <w:t xml:space="preserve">REUNIÃO TÉCNICA · 21 DE MAIO DE </w:t>
      </w:r>
      <w:r>
        <w:rPr>
          <w:color w:val="E8A01F"/>
          <w:spacing w:val="-4"/>
          <w:sz w:val="16"/>
        </w:rPr>
        <w:t>2026</w:t>
      </w:r>
    </w:p>
    <w:p w14:paraId="776DAFE0" w14:textId="77777777" w:rsidR="00192630" w:rsidRDefault="000C66EB">
      <w:pPr>
        <w:pStyle w:val="Ttulo"/>
        <w:spacing w:line="256" w:lineRule="auto"/>
      </w:pPr>
      <w:r>
        <w:rPr>
          <w:color w:val="1A3456"/>
        </w:rPr>
        <w:t>Acompanhamento das Atividades e Resultados da Diretoria</w:t>
      </w:r>
      <w:r>
        <w:rPr>
          <w:color w:val="1A3456"/>
          <w:spacing w:val="-5"/>
        </w:rPr>
        <w:t xml:space="preserve"> </w:t>
      </w:r>
      <w:r>
        <w:rPr>
          <w:color w:val="1A3456"/>
        </w:rPr>
        <w:t>de</w:t>
      </w:r>
      <w:r>
        <w:rPr>
          <w:color w:val="1A3456"/>
          <w:spacing w:val="-5"/>
        </w:rPr>
        <w:t xml:space="preserve"> </w:t>
      </w:r>
      <w:r>
        <w:rPr>
          <w:color w:val="1A3456"/>
        </w:rPr>
        <w:t>Controle</w:t>
      </w:r>
      <w:r>
        <w:rPr>
          <w:color w:val="1A3456"/>
          <w:spacing w:val="-5"/>
        </w:rPr>
        <w:t xml:space="preserve"> </w:t>
      </w:r>
      <w:r>
        <w:rPr>
          <w:color w:val="1A3456"/>
        </w:rPr>
        <w:t>de</w:t>
      </w:r>
      <w:r>
        <w:rPr>
          <w:color w:val="1A3456"/>
          <w:spacing w:val="-5"/>
        </w:rPr>
        <w:t xml:space="preserve"> </w:t>
      </w:r>
      <w:r>
        <w:rPr>
          <w:color w:val="1A3456"/>
        </w:rPr>
        <w:t>Contas</w:t>
      </w:r>
      <w:r>
        <w:rPr>
          <w:color w:val="1A3456"/>
          <w:spacing w:val="-5"/>
        </w:rPr>
        <w:t xml:space="preserve"> </w:t>
      </w:r>
      <w:r>
        <w:rPr>
          <w:color w:val="1A3456"/>
        </w:rPr>
        <w:t>de</w:t>
      </w:r>
      <w:r>
        <w:rPr>
          <w:color w:val="1A3456"/>
          <w:spacing w:val="-5"/>
        </w:rPr>
        <w:t xml:space="preserve"> </w:t>
      </w:r>
      <w:r>
        <w:rPr>
          <w:color w:val="1A3456"/>
        </w:rPr>
        <w:t>Governo</w:t>
      </w:r>
      <w:r>
        <w:rPr>
          <w:color w:val="1A3456"/>
          <w:spacing w:val="-5"/>
        </w:rPr>
        <w:t xml:space="preserve"> </w:t>
      </w:r>
      <w:r>
        <w:rPr>
          <w:color w:val="1A3456"/>
        </w:rPr>
        <w:t>e</w:t>
      </w:r>
      <w:r>
        <w:rPr>
          <w:color w:val="1A3456"/>
          <w:spacing w:val="-5"/>
        </w:rPr>
        <w:t xml:space="preserve"> </w:t>
      </w:r>
      <w:r>
        <w:rPr>
          <w:color w:val="1A3456"/>
        </w:rPr>
        <w:t xml:space="preserve">Gestão </w:t>
      </w:r>
      <w:r>
        <w:rPr>
          <w:color w:val="1A3456"/>
          <w:spacing w:val="-2"/>
        </w:rPr>
        <w:t>Fiscal</w:t>
      </w:r>
    </w:p>
    <w:p w14:paraId="334CE5E1" w14:textId="77777777" w:rsidR="00192630" w:rsidRDefault="000C66EB">
      <w:pPr>
        <w:pStyle w:val="Corpodetexto"/>
        <w:spacing w:before="8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4B3DA9" wp14:editId="708964B1">
                <wp:simplePos x="0" y="0"/>
                <wp:positionH relativeFrom="page">
                  <wp:posOffset>868199</wp:posOffset>
                </wp:positionH>
                <wp:positionV relativeFrom="paragraph">
                  <wp:posOffset>137332</wp:posOffset>
                </wp:positionV>
                <wp:extent cx="58242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4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4220">
                              <a:moveTo>
                                <a:pt x="0" y="0"/>
                              </a:moveTo>
                              <a:lnTo>
                                <a:pt x="582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D6D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D54EF" id="Graphic 7" o:spid="_x0000_s1026" style="position:absolute;margin-left:68.35pt;margin-top:10.8pt;width:458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4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" path="m,l5823600,e" filled="f" strokecolor="#2d6dac" strokeweight=".5pt">
                <v:path arrowok="t"/>
                <w10:wrap type="topAndBottom" anchorx="page"/>
              </v:shape>
            </w:pict>
          </mc:Fallback>
        </mc:AlternateContent>
      </w:r>
    </w:p>
    <w:p w14:paraId="281BAC7A" w14:textId="77777777" w:rsidR="00192630" w:rsidRDefault="000C66EB">
      <w:pPr>
        <w:spacing w:before="206" w:line="319" w:lineRule="auto"/>
        <w:ind w:left="92"/>
        <w:rPr>
          <w:rFonts w:ascii="Arial" w:hAnsi="Arial"/>
          <w:i/>
          <w:sz w:val="19"/>
        </w:rPr>
      </w:pPr>
      <w:r>
        <w:rPr>
          <w:rFonts w:ascii="Arial" w:hAnsi="Arial"/>
          <w:i/>
          <w:color w:val="5B6670"/>
          <w:sz w:val="19"/>
        </w:rPr>
        <w:t>Na</w:t>
      </w:r>
      <w:r>
        <w:rPr>
          <w:rFonts w:ascii="Arial" w:hAnsi="Arial"/>
          <w:i/>
          <w:color w:val="5B6670"/>
          <w:spacing w:val="29"/>
          <w:sz w:val="19"/>
        </w:rPr>
        <w:t xml:space="preserve"> </w:t>
      </w:r>
      <w:r>
        <w:rPr>
          <w:rFonts w:ascii="Arial" w:hAnsi="Arial"/>
          <w:i/>
          <w:color w:val="5B6670"/>
          <w:sz w:val="19"/>
        </w:rPr>
        <w:t>data</w:t>
      </w:r>
      <w:r>
        <w:rPr>
          <w:rFonts w:ascii="Arial" w:hAnsi="Arial"/>
          <w:i/>
          <w:color w:val="5B6670"/>
          <w:spacing w:val="29"/>
          <w:sz w:val="19"/>
        </w:rPr>
        <w:t xml:space="preserve"> </w:t>
      </w:r>
      <w:r>
        <w:rPr>
          <w:rFonts w:ascii="Arial" w:hAnsi="Arial"/>
          <w:i/>
          <w:color w:val="5B6670"/>
          <w:sz w:val="19"/>
        </w:rPr>
        <w:t>de</w:t>
      </w:r>
      <w:r>
        <w:rPr>
          <w:rFonts w:ascii="Arial" w:hAnsi="Arial"/>
          <w:i/>
          <w:color w:val="5B6670"/>
          <w:spacing w:val="29"/>
          <w:sz w:val="19"/>
        </w:rPr>
        <w:t xml:space="preserve"> </w:t>
      </w:r>
      <w:r>
        <w:rPr>
          <w:rFonts w:ascii="Arial" w:hAnsi="Arial"/>
          <w:i/>
          <w:color w:val="5B6670"/>
          <w:sz w:val="19"/>
        </w:rPr>
        <w:t>21</w:t>
      </w:r>
      <w:r>
        <w:rPr>
          <w:rFonts w:ascii="Arial" w:hAnsi="Arial"/>
          <w:i/>
          <w:color w:val="5B6670"/>
          <w:spacing w:val="29"/>
          <w:sz w:val="19"/>
        </w:rPr>
        <w:t xml:space="preserve"> </w:t>
      </w:r>
      <w:r>
        <w:rPr>
          <w:rFonts w:ascii="Arial" w:hAnsi="Arial"/>
          <w:i/>
          <w:color w:val="5B6670"/>
          <w:sz w:val="19"/>
        </w:rPr>
        <w:t>de</w:t>
      </w:r>
      <w:r>
        <w:rPr>
          <w:rFonts w:ascii="Arial" w:hAnsi="Arial"/>
          <w:i/>
          <w:color w:val="5B6670"/>
          <w:spacing w:val="29"/>
          <w:sz w:val="19"/>
        </w:rPr>
        <w:t xml:space="preserve"> </w:t>
      </w:r>
      <w:r>
        <w:rPr>
          <w:rFonts w:ascii="Arial" w:hAnsi="Arial"/>
          <w:i/>
          <w:color w:val="5B6670"/>
          <w:sz w:val="19"/>
        </w:rPr>
        <w:t>maio</w:t>
      </w:r>
      <w:r>
        <w:rPr>
          <w:rFonts w:ascii="Arial" w:hAnsi="Arial"/>
          <w:i/>
          <w:color w:val="5B6670"/>
          <w:spacing w:val="29"/>
          <w:sz w:val="19"/>
        </w:rPr>
        <w:t xml:space="preserve"> </w:t>
      </w:r>
      <w:r>
        <w:rPr>
          <w:rFonts w:ascii="Arial" w:hAnsi="Arial"/>
          <w:i/>
          <w:color w:val="5B6670"/>
          <w:sz w:val="19"/>
        </w:rPr>
        <w:t>deste</w:t>
      </w:r>
      <w:r>
        <w:rPr>
          <w:rFonts w:ascii="Arial" w:hAnsi="Arial"/>
          <w:i/>
          <w:color w:val="5B6670"/>
          <w:spacing w:val="29"/>
          <w:sz w:val="19"/>
        </w:rPr>
        <w:t xml:space="preserve"> </w:t>
      </w:r>
      <w:r>
        <w:rPr>
          <w:rFonts w:ascii="Arial" w:hAnsi="Arial"/>
          <w:i/>
          <w:color w:val="5B6670"/>
          <w:sz w:val="19"/>
        </w:rPr>
        <w:t>ano,</w:t>
      </w:r>
      <w:r>
        <w:rPr>
          <w:rFonts w:ascii="Arial" w:hAnsi="Arial"/>
          <w:i/>
          <w:color w:val="5B6670"/>
          <w:spacing w:val="29"/>
          <w:sz w:val="19"/>
        </w:rPr>
        <w:t xml:space="preserve"> </w:t>
      </w:r>
      <w:r>
        <w:rPr>
          <w:rFonts w:ascii="Arial" w:hAnsi="Arial"/>
          <w:i/>
          <w:color w:val="5B6670"/>
          <w:sz w:val="19"/>
        </w:rPr>
        <w:t>o</w:t>
      </w:r>
      <w:r>
        <w:rPr>
          <w:rFonts w:ascii="Arial" w:hAnsi="Arial"/>
          <w:i/>
          <w:color w:val="5B6670"/>
          <w:spacing w:val="29"/>
          <w:sz w:val="19"/>
        </w:rPr>
        <w:t xml:space="preserve"> </w:t>
      </w:r>
      <w:r>
        <w:rPr>
          <w:rFonts w:ascii="Arial" w:hAnsi="Arial"/>
          <w:i/>
          <w:color w:val="5B6670"/>
          <w:sz w:val="19"/>
        </w:rPr>
        <w:t>Diretor</w:t>
      </w:r>
      <w:r>
        <w:rPr>
          <w:rFonts w:ascii="Arial" w:hAnsi="Arial"/>
          <w:i/>
          <w:color w:val="5B6670"/>
          <w:spacing w:val="29"/>
          <w:sz w:val="19"/>
        </w:rPr>
        <w:t xml:space="preserve"> </w:t>
      </w:r>
      <w:r>
        <w:rPr>
          <w:rFonts w:ascii="Arial" w:hAnsi="Arial"/>
          <w:i/>
          <w:color w:val="5B6670"/>
          <w:sz w:val="19"/>
        </w:rPr>
        <w:t>da</w:t>
      </w:r>
      <w:r>
        <w:rPr>
          <w:rFonts w:ascii="Arial" w:hAnsi="Arial"/>
          <w:i/>
          <w:color w:val="5B6670"/>
          <w:spacing w:val="29"/>
          <w:sz w:val="19"/>
        </w:rPr>
        <w:t xml:space="preserve"> </w:t>
      </w:r>
      <w:r>
        <w:rPr>
          <w:rFonts w:ascii="Arial" w:hAnsi="Arial"/>
          <w:i/>
          <w:color w:val="5B6670"/>
          <w:sz w:val="19"/>
        </w:rPr>
        <w:t>DCC</w:t>
      </w:r>
      <w:r>
        <w:rPr>
          <w:rFonts w:ascii="Arial" w:hAnsi="Arial"/>
          <w:i/>
          <w:color w:val="5B6670"/>
          <w:spacing w:val="29"/>
          <w:sz w:val="19"/>
        </w:rPr>
        <w:t xml:space="preserve"> </w:t>
      </w:r>
      <w:r>
        <w:rPr>
          <w:rFonts w:ascii="Arial" w:hAnsi="Arial"/>
          <w:i/>
          <w:color w:val="5B6670"/>
          <w:sz w:val="19"/>
        </w:rPr>
        <w:t>apresentou</w:t>
      </w:r>
      <w:r>
        <w:rPr>
          <w:rFonts w:ascii="Arial" w:hAnsi="Arial"/>
          <w:i/>
          <w:color w:val="5B6670"/>
          <w:spacing w:val="29"/>
          <w:sz w:val="19"/>
        </w:rPr>
        <w:t xml:space="preserve"> </w:t>
      </w:r>
      <w:r>
        <w:rPr>
          <w:rFonts w:ascii="Arial" w:hAnsi="Arial"/>
          <w:i/>
          <w:color w:val="5B6670"/>
          <w:sz w:val="19"/>
        </w:rPr>
        <w:t>ao</w:t>
      </w:r>
      <w:r>
        <w:rPr>
          <w:rFonts w:ascii="Arial" w:hAnsi="Arial"/>
          <w:i/>
          <w:color w:val="5B6670"/>
          <w:spacing w:val="29"/>
          <w:sz w:val="19"/>
        </w:rPr>
        <w:t xml:space="preserve"> </w:t>
      </w:r>
      <w:r>
        <w:rPr>
          <w:rFonts w:ascii="Arial" w:hAnsi="Arial"/>
          <w:i/>
          <w:color w:val="5B6670"/>
          <w:sz w:val="19"/>
        </w:rPr>
        <w:t>Presidente</w:t>
      </w:r>
      <w:r>
        <w:rPr>
          <w:rFonts w:ascii="Arial" w:hAnsi="Arial"/>
          <w:i/>
          <w:color w:val="5B6670"/>
          <w:spacing w:val="29"/>
          <w:sz w:val="19"/>
        </w:rPr>
        <w:t xml:space="preserve"> </w:t>
      </w:r>
      <w:r>
        <w:rPr>
          <w:rFonts w:ascii="Arial" w:hAnsi="Arial"/>
          <w:i/>
          <w:color w:val="5B6670"/>
          <w:sz w:val="19"/>
        </w:rPr>
        <w:t>desta</w:t>
      </w:r>
      <w:r>
        <w:rPr>
          <w:rFonts w:ascii="Arial" w:hAnsi="Arial"/>
          <w:i/>
          <w:color w:val="5B6670"/>
          <w:spacing w:val="29"/>
          <w:sz w:val="19"/>
        </w:rPr>
        <w:t xml:space="preserve"> </w:t>
      </w:r>
      <w:r>
        <w:rPr>
          <w:rFonts w:ascii="Arial" w:hAnsi="Arial"/>
          <w:i/>
          <w:color w:val="5B6670"/>
          <w:sz w:val="19"/>
        </w:rPr>
        <w:t>Corte</w:t>
      </w:r>
      <w:r>
        <w:rPr>
          <w:rFonts w:ascii="Arial" w:hAnsi="Arial"/>
          <w:i/>
          <w:color w:val="5B6670"/>
          <w:spacing w:val="29"/>
          <w:sz w:val="19"/>
        </w:rPr>
        <w:t xml:space="preserve"> </w:t>
      </w:r>
      <w:r>
        <w:rPr>
          <w:rFonts w:ascii="Arial" w:hAnsi="Arial"/>
          <w:i/>
          <w:color w:val="5B6670"/>
          <w:sz w:val="19"/>
        </w:rPr>
        <w:t>de</w:t>
      </w:r>
      <w:r>
        <w:rPr>
          <w:rFonts w:ascii="Arial" w:hAnsi="Arial"/>
          <w:i/>
          <w:color w:val="5B6670"/>
          <w:spacing w:val="29"/>
          <w:sz w:val="19"/>
        </w:rPr>
        <w:t xml:space="preserve"> </w:t>
      </w:r>
      <w:r>
        <w:rPr>
          <w:rFonts w:ascii="Arial" w:hAnsi="Arial"/>
          <w:i/>
          <w:color w:val="5B6670"/>
          <w:sz w:val="19"/>
        </w:rPr>
        <w:t>Contas, Conselheiro Carlos Thompson, o panorama, os avanços e as perspectivas da Diretoria.</w:t>
      </w:r>
    </w:p>
    <w:p w14:paraId="48B47F97" w14:textId="77777777" w:rsidR="00192630" w:rsidRDefault="00192630">
      <w:pPr>
        <w:pStyle w:val="Corpodetexto"/>
        <w:spacing w:before="10"/>
        <w:rPr>
          <w:rFonts w:ascii="Arial"/>
          <w:i/>
          <w:sz w:val="15"/>
        </w:rPr>
      </w:pPr>
    </w:p>
    <w:p w14:paraId="7A4671C6" w14:textId="585D3E7B" w:rsidR="00192630" w:rsidRDefault="00D96A41">
      <w:pPr>
        <w:pStyle w:val="Ttulo1"/>
      </w:pPr>
      <w:r w:rsidRPr="00D96A41">
        <w:rPr>
          <w:color w:val="E8A01F"/>
          <w:spacing w:val="-5"/>
        </w:rPr>
        <w:t>01</w:t>
      </w:r>
      <w:r>
        <w:rPr>
          <w:color w:val="E8A01F"/>
          <w:spacing w:val="-5"/>
          <w:sz w:val="17"/>
        </w:rPr>
        <w:t xml:space="preserve"> </w:t>
      </w:r>
      <w:r>
        <w:rPr>
          <w:color w:val="1A3456"/>
        </w:rPr>
        <w:t xml:space="preserve">Modernização Normativa e </w:t>
      </w:r>
      <w:r>
        <w:rPr>
          <w:color w:val="1A3456"/>
          <w:spacing w:val="-2"/>
        </w:rPr>
        <w:t>Procedimental</w:t>
      </w:r>
    </w:p>
    <w:p w14:paraId="7B87ADF7" w14:textId="77777777" w:rsidR="00192630" w:rsidRDefault="000C66EB">
      <w:pPr>
        <w:pStyle w:val="Corpodetexto"/>
        <w:spacing w:before="3"/>
        <w:rPr>
          <w:rFonts w:ascii="Arial"/>
          <w:b/>
          <w:sz w:val="8"/>
        </w:rPr>
      </w:pP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1E8D482" wp14:editId="3C2D62F5">
                <wp:simplePos x="0" y="0"/>
                <wp:positionH relativeFrom="page">
                  <wp:posOffset>868199</wp:posOffset>
                </wp:positionH>
                <wp:positionV relativeFrom="paragraph">
                  <wp:posOffset>75931</wp:posOffset>
                </wp:positionV>
                <wp:extent cx="58242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4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4220">
                              <a:moveTo>
                                <a:pt x="0" y="0"/>
                              </a:moveTo>
                              <a:lnTo>
                                <a:pt x="582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D6D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D1431" id="Graphic 8" o:spid="_x0000_s1026" style="position:absolute;margin-left:68.35pt;margin-top:6pt;width:458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4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" path="m,l5823600,e" filled="f" strokecolor="#2d6dac" strokeweight=".5pt">
                <v:path arrowok="t"/>
                <w10:wrap type="topAndBottom" anchorx="page"/>
              </v:shape>
            </w:pict>
          </mc:Fallback>
        </mc:AlternateContent>
      </w:r>
    </w:p>
    <w:p w14:paraId="1F29D272" w14:textId="77777777" w:rsidR="00192630" w:rsidRPr="00D96A41" w:rsidRDefault="000C66EB">
      <w:pPr>
        <w:spacing w:before="146"/>
        <w:ind w:left="92"/>
        <w:rPr>
          <w:rFonts w:ascii="Arial" w:hAnsi="Arial" w:cs="Arial"/>
          <w:sz w:val="20"/>
          <w:szCs w:val="20"/>
        </w:rPr>
      </w:pPr>
      <w:r w:rsidRPr="00D96A41">
        <w:rPr>
          <w:rFonts w:ascii="Arial" w:hAnsi="Arial" w:cs="Arial"/>
          <w:color w:val="1A1A1A"/>
          <w:sz w:val="20"/>
          <w:szCs w:val="20"/>
        </w:rPr>
        <w:t xml:space="preserve">Neste cenário, a DCC avançou em </w:t>
      </w:r>
      <w:r w:rsidRPr="00D96A41">
        <w:rPr>
          <w:rFonts w:ascii="Arial" w:hAnsi="Arial" w:cs="Arial"/>
          <w:b/>
          <w:color w:val="1A1A1A"/>
          <w:sz w:val="20"/>
          <w:szCs w:val="20"/>
        </w:rPr>
        <w:t xml:space="preserve">quatro frentes de </w:t>
      </w:r>
      <w:r w:rsidRPr="00D96A41">
        <w:rPr>
          <w:rFonts w:ascii="Arial" w:hAnsi="Arial" w:cs="Arial"/>
          <w:b/>
          <w:color w:val="1A1A1A"/>
          <w:spacing w:val="-2"/>
          <w:sz w:val="20"/>
          <w:szCs w:val="20"/>
        </w:rPr>
        <w:t>modernização</w:t>
      </w:r>
      <w:r w:rsidRPr="00D96A41">
        <w:rPr>
          <w:rFonts w:ascii="Arial" w:hAnsi="Arial" w:cs="Arial"/>
          <w:color w:val="1A1A1A"/>
          <w:spacing w:val="-2"/>
          <w:sz w:val="20"/>
          <w:szCs w:val="20"/>
        </w:rPr>
        <w:t>.</w:t>
      </w:r>
    </w:p>
    <w:p w14:paraId="227B20AE" w14:textId="40316BE1" w:rsidR="00192630" w:rsidRPr="00D96A41" w:rsidRDefault="000C66EB" w:rsidP="00D96A41">
      <w:pPr>
        <w:pStyle w:val="PargrafodaLista"/>
        <w:numPr>
          <w:ilvl w:val="0"/>
          <w:numId w:val="1"/>
        </w:numPr>
        <w:tabs>
          <w:tab w:val="left" w:pos="284"/>
          <w:tab w:val="left" w:pos="707"/>
        </w:tabs>
        <w:spacing w:before="212" w:line="319" w:lineRule="auto"/>
        <w:ind w:left="0" w:firstLine="0"/>
        <w:rPr>
          <w:rFonts w:ascii="Arial" w:hAnsi="Arial" w:cs="Arial"/>
          <w:sz w:val="20"/>
          <w:szCs w:val="20"/>
        </w:rPr>
      </w:pPr>
      <w:r w:rsidRPr="00D96A41">
        <w:rPr>
          <w:rFonts w:ascii="Arial" w:hAnsi="Arial" w:cs="Arial"/>
          <w:b/>
          <w:color w:val="1A1A1A"/>
          <w:sz w:val="20"/>
          <w:szCs w:val="20"/>
        </w:rPr>
        <w:t>No plano normativo</w:t>
      </w:r>
      <w:r w:rsidRPr="00D96A41">
        <w:rPr>
          <w:rFonts w:ascii="Arial" w:hAnsi="Arial" w:cs="Arial"/>
          <w:color w:val="1A1A1A"/>
          <w:sz w:val="20"/>
          <w:szCs w:val="20"/>
        </w:rPr>
        <w:t xml:space="preserve">, foi atualizada a Resolução de Contas de Governo — a nova </w:t>
      </w:r>
      <w:r w:rsidRPr="00D96A41">
        <w:rPr>
          <w:rFonts w:ascii="Arial" w:hAnsi="Arial" w:cs="Arial"/>
          <w:b/>
          <w:color w:val="1A1A1A"/>
          <w:sz w:val="20"/>
          <w:szCs w:val="20"/>
        </w:rPr>
        <w:t xml:space="preserve">Resolução n.º 003/2026 </w:t>
      </w:r>
      <w:r w:rsidRPr="00D96A41">
        <w:rPr>
          <w:rFonts w:ascii="Arial" w:hAnsi="Arial" w:cs="Arial"/>
          <w:color w:val="1A1A1A"/>
          <w:sz w:val="20"/>
          <w:szCs w:val="20"/>
        </w:rPr>
        <w:t>—, que simplificou quadros</w:t>
      </w:r>
      <w:r w:rsidR="00F01EFC">
        <w:rPr>
          <w:rFonts w:ascii="Arial" w:hAnsi="Arial" w:cs="Arial"/>
          <w:color w:val="1A1A1A"/>
          <w:sz w:val="20"/>
          <w:szCs w:val="20"/>
        </w:rPr>
        <w:t xml:space="preserve"> (de 20 para 10)</w:t>
      </w:r>
      <w:r w:rsidRPr="00D96A41">
        <w:rPr>
          <w:rFonts w:ascii="Arial" w:hAnsi="Arial" w:cs="Arial"/>
          <w:color w:val="1A1A1A"/>
          <w:sz w:val="20"/>
          <w:szCs w:val="20"/>
        </w:rPr>
        <w:t xml:space="preserve"> e anexos</w:t>
      </w:r>
      <w:r w:rsidR="00F01EFC">
        <w:rPr>
          <w:rFonts w:ascii="Arial" w:hAnsi="Arial" w:cs="Arial"/>
          <w:color w:val="1A1A1A"/>
          <w:sz w:val="20"/>
          <w:szCs w:val="20"/>
        </w:rPr>
        <w:t xml:space="preserve"> (de 45 para 30)</w:t>
      </w:r>
      <w:r w:rsidRPr="00D96A41">
        <w:rPr>
          <w:rFonts w:ascii="Arial" w:hAnsi="Arial" w:cs="Arial"/>
          <w:color w:val="1A1A1A"/>
          <w:sz w:val="20"/>
          <w:szCs w:val="20"/>
        </w:rPr>
        <w:t xml:space="preserve"> e atualizou os layouts contábeis para facilitar análises comparativas. </w:t>
      </w:r>
      <w:r w:rsidR="00F01EFC" w:rsidRPr="00F01EFC">
        <w:rPr>
          <w:rFonts w:ascii="Arial" w:hAnsi="Arial" w:cs="Arial"/>
          <w:color w:val="1A1A1A"/>
          <w:sz w:val="20"/>
          <w:szCs w:val="20"/>
        </w:rPr>
        <w:t xml:space="preserve">O novo formato contribuiu para um resultado recorde no envio e no recebimento das contas anuais de 2025: 165 de 167 jurisdicionados cumpriram o prazo, </w:t>
      </w:r>
      <w:r w:rsidR="00FA3271" w:rsidRPr="00FA3271">
        <w:rPr>
          <w:rFonts w:ascii="Arial" w:hAnsi="Arial" w:cs="Arial"/>
          <w:color w:val="1A1A1A"/>
          <w:sz w:val="20"/>
          <w:szCs w:val="20"/>
        </w:rPr>
        <w:t>consolidando o êxito da medida</w:t>
      </w:r>
      <w:r w:rsidR="00FA3271">
        <w:rPr>
          <w:rFonts w:ascii="Arial" w:hAnsi="Arial" w:cs="Arial"/>
          <w:color w:val="1A1A1A"/>
          <w:sz w:val="20"/>
          <w:szCs w:val="20"/>
        </w:rPr>
        <w:t xml:space="preserve"> e </w:t>
      </w:r>
      <w:r w:rsidR="00FA3271" w:rsidRPr="00FA3271">
        <w:rPr>
          <w:rFonts w:ascii="Arial" w:hAnsi="Arial" w:cs="Arial"/>
          <w:color w:val="1A1A1A"/>
          <w:sz w:val="20"/>
          <w:szCs w:val="20"/>
        </w:rPr>
        <w:t>atesta</w:t>
      </w:r>
      <w:r w:rsidR="00FA3271">
        <w:rPr>
          <w:rFonts w:ascii="Arial" w:hAnsi="Arial" w:cs="Arial"/>
          <w:color w:val="1A1A1A"/>
          <w:sz w:val="20"/>
          <w:szCs w:val="20"/>
        </w:rPr>
        <w:t>ndo</w:t>
      </w:r>
      <w:r w:rsidR="00FA3271" w:rsidRPr="00FA3271">
        <w:rPr>
          <w:rFonts w:ascii="Arial" w:hAnsi="Arial" w:cs="Arial"/>
          <w:color w:val="1A1A1A"/>
          <w:sz w:val="20"/>
          <w:szCs w:val="20"/>
        </w:rPr>
        <w:t xml:space="preserve"> </w:t>
      </w:r>
      <w:r w:rsidR="00FA3271">
        <w:rPr>
          <w:rFonts w:ascii="Arial" w:hAnsi="Arial" w:cs="Arial"/>
          <w:color w:val="1A1A1A"/>
          <w:sz w:val="20"/>
          <w:szCs w:val="20"/>
        </w:rPr>
        <w:t>o</w:t>
      </w:r>
      <w:r w:rsidR="00FA3271" w:rsidRPr="00FA3271">
        <w:rPr>
          <w:rFonts w:ascii="Arial" w:hAnsi="Arial" w:cs="Arial"/>
          <w:color w:val="1A1A1A"/>
          <w:sz w:val="20"/>
          <w:szCs w:val="20"/>
        </w:rPr>
        <w:t xml:space="preserve"> acerto da decisão adotada pela Gestão</w:t>
      </w:r>
      <w:r w:rsidR="00FA3271">
        <w:rPr>
          <w:rFonts w:ascii="Arial" w:hAnsi="Arial" w:cs="Arial"/>
          <w:color w:val="1A1A1A"/>
          <w:sz w:val="20"/>
          <w:szCs w:val="20"/>
        </w:rPr>
        <w:t>.</w:t>
      </w:r>
      <w:r w:rsidR="00F01EFC" w:rsidRPr="00F01EFC">
        <w:rPr>
          <w:rFonts w:ascii="Arial" w:hAnsi="Arial" w:cs="Arial"/>
          <w:color w:val="1A1A1A"/>
          <w:sz w:val="20"/>
          <w:szCs w:val="20"/>
        </w:rPr>
        <w:t xml:space="preserve"> </w:t>
      </w:r>
      <w:r w:rsidRPr="00D96A41">
        <w:rPr>
          <w:rFonts w:ascii="Arial" w:hAnsi="Arial" w:cs="Arial"/>
          <w:color w:val="1A1A1A"/>
          <w:sz w:val="20"/>
          <w:szCs w:val="20"/>
        </w:rPr>
        <w:t>A versão da norma em uso era de 2016, ou seja, dez anos que estava em vigor e necessitava de atualização.</w:t>
      </w:r>
    </w:p>
    <w:p w14:paraId="68A16EB4" w14:textId="77777777" w:rsidR="00192630" w:rsidRPr="00D96A41" w:rsidRDefault="000C66EB" w:rsidP="00D96A41">
      <w:pPr>
        <w:pStyle w:val="PargrafodaLista"/>
        <w:numPr>
          <w:ilvl w:val="0"/>
          <w:numId w:val="1"/>
        </w:numPr>
        <w:tabs>
          <w:tab w:val="left" w:pos="284"/>
          <w:tab w:val="left" w:pos="685"/>
        </w:tabs>
        <w:spacing w:before="138" w:line="319" w:lineRule="auto"/>
        <w:ind w:left="0" w:firstLine="0"/>
        <w:rPr>
          <w:rFonts w:ascii="Arial" w:hAnsi="Arial" w:cs="Arial"/>
          <w:sz w:val="20"/>
          <w:szCs w:val="20"/>
        </w:rPr>
      </w:pPr>
      <w:r w:rsidRPr="00D96A41">
        <w:rPr>
          <w:rFonts w:ascii="Arial" w:hAnsi="Arial" w:cs="Arial"/>
          <w:b/>
          <w:color w:val="1A1A1A"/>
          <w:sz w:val="20"/>
          <w:szCs w:val="20"/>
        </w:rPr>
        <w:t>No plano tecnológico</w:t>
      </w:r>
      <w:r w:rsidRPr="00D96A41">
        <w:rPr>
          <w:rFonts w:ascii="Arial" w:hAnsi="Arial" w:cs="Arial"/>
          <w:color w:val="1A1A1A"/>
          <w:sz w:val="20"/>
          <w:szCs w:val="20"/>
        </w:rPr>
        <w:t xml:space="preserve">, foi implementado e já está em operação o </w:t>
      </w:r>
      <w:r w:rsidRPr="00D96A41">
        <w:rPr>
          <w:rFonts w:ascii="Arial" w:hAnsi="Arial" w:cs="Arial"/>
          <w:b/>
          <w:color w:val="1A1A1A"/>
          <w:sz w:val="20"/>
          <w:szCs w:val="20"/>
        </w:rPr>
        <w:t>Sistema Eletrônico de Defesas</w:t>
      </w:r>
      <w:r w:rsidRPr="00D96A41">
        <w:rPr>
          <w:rFonts w:ascii="Arial" w:hAnsi="Arial" w:cs="Arial"/>
          <w:color w:val="1A1A1A"/>
          <w:sz w:val="20"/>
          <w:szCs w:val="20"/>
        </w:rPr>
        <w:t>, com uso de Inteligência Artificial, padronizando e tornando mais didática a confecção de defesas por parte dos jurisdicionados.</w:t>
      </w:r>
    </w:p>
    <w:p w14:paraId="1420D1C6" w14:textId="77777777" w:rsidR="00192630" w:rsidRPr="00D96A41" w:rsidRDefault="00192630">
      <w:pPr>
        <w:pStyle w:val="Corpodetexto"/>
        <w:spacing w:before="9" w:after="1"/>
        <w:rPr>
          <w:rFonts w:ascii="Arial" w:hAnsi="Arial" w:cs="Arial"/>
          <w:sz w:val="20"/>
          <w:szCs w:val="20"/>
        </w:rPr>
      </w:pPr>
    </w:p>
    <w:p w14:paraId="4A1C5F5D" w14:textId="77777777" w:rsidR="00192630" w:rsidRPr="00D96A41" w:rsidRDefault="000C66EB">
      <w:pPr>
        <w:pStyle w:val="Corpodetexto"/>
        <w:ind w:left="-58"/>
        <w:rPr>
          <w:rFonts w:ascii="Arial" w:hAnsi="Arial" w:cs="Arial"/>
          <w:sz w:val="20"/>
          <w:szCs w:val="20"/>
        </w:rPr>
      </w:pPr>
      <w:r w:rsidRPr="00D96A41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343A21C7" wp14:editId="12A5290A">
                <wp:extent cx="5995670" cy="1111250"/>
                <wp:effectExtent l="0" t="19050" r="0" b="2222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6620" cy="1111250"/>
                          <a:chOff x="19050" y="0"/>
                          <a:chExt cx="5976620" cy="11112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9050" y="0"/>
                            <a:ext cx="5976620" cy="1111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6620" h="1111250">
                                <a:moveTo>
                                  <a:pt x="597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1249"/>
                                </a:lnTo>
                                <a:lnTo>
                                  <a:pt x="5976000" y="1111249"/>
                                </a:lnTo>
                                <a:lnTo>
                                  <a:pt x="597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2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9050" y="0"/>
                            <a:ext cx="1270" cy="1111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11250">
                                <a:moveTo>
                                  <a:pt x="0" y="11112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E8A0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8100" y="0"/>
                            <a:ext cx="5957570" cy="1111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5457C9" w14:textId="77777777" w:rsidR="00192630" w:rsidRDefault="00192630">
                              <w:pPr>
                                <w:spacing w:before="4"/>
                                <w:rPr>
                                  <w:sz w:val="18"/>
                                </w:rPr>
                              </w:pPr>
                            </w:p>
                            <w:p w14:paraId="1DB8A47F" w14:textId="77777777" w:rsidR="00192630" w:rsidRPr="00D96A41" w:rsidRDefault="000C66EB">
                              <w:pPr>
                                <w:spacing w:line="312" w:lineRule="auto"/>
                                <w:ind w:left="210" w:right="237"/>
                                <w:jc w:val="both"/>
                                <w:rPr>
                                  <w:rFonts w:ascii="Arial" w:hAnsi="Arial"/>
                                  <w:iCs/>
                                  <w:sz w:val="18"/>
                                </w:rPr>
                              </w:pPr>
                              <w:r w:rsidRPr="00D96A41">
                                <w:rPr>
                                  <w:rFonts w:ascii="Arial" w:hAnsi="Arial"/>
                                  <w:iCs/>
                                  <w:color w:val="1A3456"/>
                                  <w:sz w:val="18"/>
                                </w:rPr>
                                <w:t>A</w:t>
                              </w:r>
                              <w:r w:rsidRPr="00D96A41">
                                <w:rPr>
                                  <w:rFonts w:ascii="Arial" w:hAnsi="Arial"/>
                                  <w:iCs/>
                                  <w:color w:val="1A3456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D96A41">
                                <w:rPr>
                                  <w:rFonts w:ascii="Arial" w:hAnsi="Arial"/>
                                  <w:iCs/>
                                  <w:color w:val="1A3456"/>
                                  <w:sz w:val="18"/>
                                </w:rPr>
                                <w:t>iniciativa</w:t>
                              </w:r>
                              <w:r w:rsidRPr="00D96A41">
                                <w:rPr>
                                  <w:rFonts w:ascii="Arial" w:hAnsi="Arial"/>
                                  <w:iCs/>
                                  <w:color w:val="1A3456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D96A41">
                                <w:rPr>
                                  <w:rFonts w:ascii="Arial" w:hAnsi="Arial"/>
                                  <w:iCs/>
                                  <w:color w:val="1A3456"/>
                                  <w:sz w:val="18"/>
                                </w:rPr>
                                <w:t>mitiga</w:t>
                              </w:r>
                              <w:r w:rsidRPr="00D96A41">
                                <w:rPr>
                                  <w:rFonts w:ascii="Arial" w:hAnsi="Arial"/>
                                  <w:iCs/>
                                  <w:color w:val="1A3456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D96A41">
                                <w:rPr>
                                  <w:rFonts w:ascii="Arial" w:hAnsi="Arial"/>
                                  <w:iCs/>
                                  <w:color w:val="1A3456"/>
                                  <w:sz w:val="18"/>
                                </w:rPr>
                                <w:t>riscos</w:t>
                              </w:r>
                              <w:r w:rsidRPr="00D96A41">
                                <w:rPr>
                                  <w:rFonts w:ascii="Arial" w:hAnsi="Arial"/>
                                  <w:iCs/>
                                  <w:color w:val="1A3456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D96A41">
                                <w:rPr>
                                  <w:rFonts w:ascii="Arial" w:hAnsi="Arial"/>
                                  <w:iCs/>
                                  <w:color w:val="1A3456"/>
                                  <w:sz w:val="18"/>
                                </w:rPr>
                                <w:t>relacionados</w:t>
                              </w:r>
                              <w:r w:rsidRPr="00D96A41">
                                <w:rPr>
                                  <w:rFonts w:ascii="Arial" w:hAnsi="Arial"/>
                                  <w:iCs/>
                                  <w:color w:val="1A3456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D96A41">
                                <w:rPr>
                                  <w:rFonts w:ascii="Arial" w:hAnsi="Arial"/>
                                  <w:iCs/>
                                  <w:color w:val="1A3456"/>
                                  <w:sz w:val="18"/>
                                </w:rPr>
                                <w:t>à</w:t>
                              </w:r>
                              <w:r w:rsidRPr="00D96A41">
                                <w:rPr>
                                  <w:rFonts w:ascii="Arial" w:hAnsi="Arial"/>
                                  <w:iCs/>
                                  <w:color w:val="1A3456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D96A41">
                                <w:rPr>
                                  <w:rFonts w:ascii="Arial" w:hAnsi="Arial"/>
                                  <w:iCs/>
                                  <w:color w:val="1A3456"/>
                                  <w:sz w:val="18"/>
                                </w:rPr>
                                <w:t>apresentação</w:t>
                              </w:r>
                              <w:r w:rsidRPr="00D96A41">
                                <w:rPr>
                                  <w:rFonts w:ascii="Arial" w:hAnsi="Arial"/>
                                  <w:iCs/>
                                  <w:color w:val="1A3456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D96A41">
                                <w:rPr>
                                  <w:rFonts w:ascii="Arial" w:hAnsi="Arial"/>
                                  <w:iCs/>
                                  <w:color w:val="1A3456"/>
                                  <w:sz w:val="18"/>
                                </w:rPr>
                                <w:t>de</w:t>
                              </w:r>
                              <w:r w:rsidRPr="00D96A41">
                                <w:rPr>
                                  <w:rFonts w:ascii="Arial" w:hAnsi="Arial"/>
                                  <w:iCs/>
                                  <w:color w:val="1A3456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D96A41">
                                <w:rPr>
                                  <w:rFonts w:ascii="Arial" w:hAnsi="Arial"/>
                                  <w:b/>
                                  <w:iCs/>
                                  <w:color w:val="1A3456"/>
                                  <w:sz w:val="18"/>
                                </w:rPr>
                                <w:t>defesas</w:t>
                              </w:r>
                              <w:r w:rsidRPr="00D96A41">
                                <w:rPr>
                                  <w:rFonts w:ascii="Arial" w:hAnsi="Arial"/>
                                  <w:b/>
                                  <w:iCs/>
                                  <w:color w:val="1A3456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D96A41">
                                <w:rPr>
                                  <w:rFonts w:ascii="Arial" w:hAnsi="Arial"/>
                                  <w:b/>
                                  <w:iCs/>
                                  <w:color w:val="1A3456"/>
                                  <w:sz w:val="18"/>
                                </w:rPr>
                                <w:t>genéricas,</w:t>
                              </w:r>
                              <w:r w:rsidRPr="00D96A41">
                                <w:rPr>
                                  <w:rFonts w:ascii="Arial" w:hAnsi="Arial"/>
                                  <w:b/>
                                  <w:iCs/>
                                  <w:color w:val="1A3456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D96A41">
                                <w:rPr>
                                  <w:rFonts w:ascii="Arial" w:hAnsi="Arial"/>
                                  <w:b/>
                                  <w:iCs/>
                                  <w:color w:val="1A3456"/>
                                  <w:sz w:val="18"/>
                                </w:rPr>
                                <w:t>desorganizadas</w:t>
                              </w:r>
                              <w:r w:rsidRPr="00D96A41">
                                <w:rPr>
                                  <w:rFonts w:ascii="Arial" w:hAnsi="Arial"/>
                                  <w:b/>
                                  <w:iCs/>
                                  <w:color w:val="1A3456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D96A41">
                                <w:rPr>
                                  <w:rFonts w:ascii="Arial" w:hAnsi="Arial"/>
                                  <w:b/>
                                  <w:iCs/>
                                  <w:color w:val="1A3456"/>
                                  <w:sz w:val="18"/>
                                </w:rPr>
                                <w:t>ou</w:t>
                              </w:r>
                              <w:r w:rsidRPr="00D96A41">
                                <w:rPr>
                                  <w:rFonts w:ascii="Arial" w:hAnsi="Arial"/>
                                  <w:b/>
                                  <w:iCs/>
                                  <w:color w:val="1A3456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D96A41">
                                <w:rPr>
                                  <w:rFonts w:ascii="Arial" w:hAnsi="Arial"/>
                                  <w:b/>
                                  <w:iCs/>
                                  <w:color w:val="1A3456"/>
                                  <w:sz w:val="18"/>
                                </w:rPr>
                                <w:t>dissociadas dos achados técnicos</w:t>
                              </w:r>
                              <w:r w:rsidRPr="00D96A41">
                                <w:rPr>
                                  <w:rFonts w:ascii="Arial" w:hAnsi="Arial"/>
                                  <w:iCs/>
                                  <w:color w:val="1A3456"/>
                                  <w:sz w:val="18"/>
                                </w:rPr>
                                <w:t xml:space="preserve">, que dificultam a análise, aumentam o tempo de instrução e podem comprometer a qualidade das decisões. Espera-se que a implementação do Sistema resulte em </w:t>
                              </w:r>
                              <w:r w:rsidRPr="00D96A41">
                                <w:rPr>
                                  <w:rFonts w:ascii="Arial" w:hAnsi="Arial"/>
                                  <w:b/>
                                  <w:iCs/>
                                  <w:color w:val="1A3456"/>
                                  <w:sz w:val="18"/>
                                </w:rPr>
                                <w:t xml:space="preserve">significativa melhoria na qualidade e na organização </w:t>
                              </w:r>
                              <w:r w:rsidRPr="00D96A41">
                                <w:rPr>
                                  <w:rFonts w:ascii="Arial" w:hAnsi="Arial"/>
                                  <w:iCs/>
                                  <w:color w:val="1A3456"/>
                                  <w:sz w:val="18"/>
                                </w:rPr>
                                <w:t xml:space="preserve">das manifestações apresentadas, promovendo maior aderência aos achados técnicos e aos normativos aplicáveis, e maior </w:t>
                              </w:r>
                              <w:r w:rsidRPr="00D96A41">
                                <w:rPr>
                                  <w:rFonts w:ascii="Arial" w:hAnsi="Arial"/>
                                  <w:b/>
                                  <w:iCs/>
                                  <w:color w:val="1A3456"/>
                                  <w:sz w:val="18"/>
                                </w:rPr>
                                <w:t xml:space="preserve">celeridade </w:t>
                              </w:r>
                              <w:r w:rsidRPr="00D96A41">
                                <w:rPr>
                                  <w:rFonts w:ascii="Arial" w:hAnsi="Arial"/>
                                  <w:iCs/>
                                  <w:color w:val="1A3456"/>
                                  <w:sz w:val="18"/>
                                </w:rPr>
                                <w:t>na análise processual.</w:t>
                              </w:r>
                            </w:p>
                            <w:p w14:paraId="7D05A7FA" w14:textId="77777777" w:rsidR="00D96A41" w:rsidRPr="00D96A41" w:rsidRDefault="00D96A41">
                              <w:pPr>
                                <w:rPr>
                                  <w:iCs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3A21C7" id="Group 9" o:spid="_x0000_s1026" style="width:472.1pt;height:87.5pt;mso-position-horizontal-relative:char;mso-position-vertical-relative:line" coordorigin="190" coordsize="59766,1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">
                <v:shape id="Graphic 10" o:spid="_x0000_s1027" style="position:absolute;left:190;width:59766;height:11112;visibility:visible;mso-wrap-style:square;v-text-anchor:top" coordsize="5976620,111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" path="m5976000,l,,,1111249r5976000,l5976000,xe" fillcolor="#e9f2fb" stroked="f">
                  <v:path arrowok="t"/>
                </v:shape>
                <v:shape id="Graphic 11" o:spid="_x0000_s1028" style="position:absolute;left:190;width:13;height:11112;visibility:visible;mso-wrap-style:square;v-text-anchor:top" coordsize="1270,111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" path="m,1111249l,e" filled="f" strokecolor="#e8a01f" strokeweight="3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9" type="#_x0000_t202" style="position:absolute;left:381;width:59575;height:11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B5457C9" w14:textId="77777777" w:rsidR="00192630" w:rsidRDefault="00192630">
                        <w:pPr>
                          <w:spacing w:before="4"/>
                          <w:rPr>
                            <w:sz w:val="18"/>
                          </w:rPr>
                        </w:pPr>
                      </w:p>
                      <w:p w14:paraId="1DB8A47F" w14:textId="77777777" w:rsidR="00192630" w:rsidRPr="00D96A41" w:rsidRDefault="000C66EB">
                        <w:pPr>
                          <w:spacing w:line="312" w:lineRule="auto"/>
                          <w:ind w:left="210" w:right="237"/>
                          <w:jc w:val="both"/>
                          <w:rPr>
                            <w:rFonts w:ascii="Arial" w:hAnsi="Arial"/>
                            <w:iCs/>
                            <w:sz w:val="18"/>
                          </w:rPr>
                        </w:pPr>
                        <w:r w:rsidRPr="00D96A41">
                          <w:rPr>
                            <w:rFonts w:ascii="Arial" w:hAnsi="Arial"/>
                            <w:iCs/>
                            <w:color w:val="1A3456"/>
                            <w:sz w:val="18"/>
                          </w:rPr>
                          <w:t>A</w:t>
                        </w:r>
                        <w:r w:rsidRPr="00D96A41">
                          <w:rPr>
                            <w:rFonts w:ascii="Arial" w:hAnsi="Arial"/>
                            <w:iCs/>
                            <w:color w:val="1A3456"/>
                            <w:spacing w:val="-5"/>
                            <w:sz w:val="18"/>
                          </w:rPr>
                          <w:t xml:space="preserve"> </w:t>
                        </w:r>
                        <w:r w:rsidRPr="00D96A41">
                          <w:rPr>
                            <w:rFonts w:ascii="Arial" w:hAnsi="Arial"/>
                            <w:iCs/>
                            <w:color w:val="1A3456"/>
                            <w:sz w:val="18"/>
                          </w:rPr>
                          <w:t>iniciativa</w:t>
                        </w:r>
                        <w:r w:rsidRPr="00D96A41">
                          <w:rPr>
                            <w:rFonts w:ascii="Arial" w:hAnsi="Arial"/>
                            <w:iCs/>
                            <w:color w:val="1A3456"/>
                            <w:spacing w:val="-5"/>
                            <w:sz w:val="18"/>
                          </w:rPr>
                          <w:t xml:space="preserve"> </w:t>
                        </w:r>
                        <w:r w:rsidRPr="00D96A41">
                          <w:rPr>
                            <w:rFonts w:ascii="Arial" w:hAnsi="Arial"/>
                            <w:iCs/>
                            <w:color w:val="1A3456"/>
                            <w:sz w:val="18"/>
                          </w:rPr>
                          <w:t>mitiga</w:t>
                        </w:r>
                        <w:r w:rsidRPr="00D96A41">
                          <w:rPr>
                            <w:rFonts w:ascii="Arial" w:hAnsi="Arial"/>
                            <w:iCs/>
                            <w:color w:val="1A3456"/>
                            <w:spacing w:val="-5"/>
                            <w:sz w:val="18"/>
                          </w:rPr>
                          <w:t xml:space="preserve"> </w:t>
                        </w:r>
                        <w:r w:rsidRPr="00D96A41">
                          <w:rPr>
                            <w:rFonts w:ascii="Arial" w:hAnsi="Arial"/>
                            <w:iCs/>
                            <w:color w:val="1A3456"/>
                            <w:sz w:val="18"/>
                          </w:rPr>
                          <w:t>riscos</w:t>
                        </w:r>
                        <w:r w:rsidRPr="00D96A41">
                          <w:rPr>
                            <w:rFonts w:ascii="Arial" w:hAnsi="Arial"/>
                            <w:iCs/>
                            <w:color w:val="1A3456"/>
                            <w:spacing w:val="-5"/>
                            <w:sz w:val="18"/>
                          </w:rPr>
                          <w:t xml:space="preserve"> </w:t>
                        </w:r>
                        <w:r w:rsidRPr="00D96A41">
                          <w:rPr>
                            <w:rFonts w:ascii="Arial" w:hAnsi="Arial"/>
                            <w:iCs/>
                            <w:color w:val="1A3456"/>
                            <w:sz w:val="18"/>
                          </w:rPr>
                          <w:t>relacionados</w:t>
                        </w:r>
                        <w:r w:rsidRPr="00D96A41">
                          <w:rPr>
                            <w:rFonts w:ascii="Arial" w:hAnsi="Arial"/>
                            <w:iCs/>
                            <w:color w:val="1A3456"/>
                            <w:spacing w:val="-5"/>
                            <w:sz w:val="18"/>
                          </w:rPr>
                          <w:t xml:space="preserve"> </w:t>
                        </w:r>
                        <w:r w:rsidRPr="00D96A41">
                          <w:rPr>
                            <w:rFonts w:ascii="Arial" w:hAnsi="Arial"/>
                            <w:iCs/>
                            <w:color w:val="1A3456"/>
                            <w:sz w:val="18"/>
                          </w:rPr>
                          <w:t>à</w:t>
                        </w:r>
                        <w:r w:rsidRPr="00D96A41">
                          <w:rPr>
                            <w:rFonts w:ascii="Arial" w:hAnsi="Arial"/>
                            <w:iCs/>
                            <w:color w:val="1A3456"/>
                            <w:spacing w:val="-5"/>
                            <w:sz w:val="18"/>
                          </w:rPr>
                          <w:t xml:space="preserve"> </w:t>
                        </w:r>
                        <w:r w:rsidRPr="00D96A41">
                          <w:rPr>
                            <w:rFonts w:ascii="Arial" w:hAnsi="Arial"/>
                            <w:iCs/>
                            <w:color w:val="1A3456"/>
                            <w:sz w:val="18"/>
                          </w:rPr>
                          <w:t>apresentação</w:t>
                        </w:r>
                        <w:r w:rsidRPr="00D96A41">
                          <w:rPr>
                            <w:rFonts w:ascii="Arial" w:hAnsi="Arial"/>
                            <w:iCs/>
                            <w:color w:val="1A3456"/>
                            <w:spacing w:val="-5"/>
                            <w:sz w:val="18"/>
                          </w:rPr>
                          <w:t xml:space="preserve"> </w:t>
                        </w:r>
                        <w:r w:rsidRPr="00D96A41">
                          <w:rPr>
                            <w:rFonts w:ascii="Arial" w:hAnsi="Arial"/>
                            <w:iCs/>
                            <w:color w:val="1A3456"/>
                            <w:sz w:val="18"/>
                          </w:rPr>
                          <w:t>de</w:t>
                        </w:r>
                        <w:r w:rsidRPr="00D96A41">
                          <w:rPr>
                            <w:rFonts w:ascii="Arial" w:hAnsi="Arial"/>
                            <w:iCs/>
                            <w:color w:val="1A3456"/>
                            <w:spacing w:val="-5"/>
                            <w:sz w:val="18"/>
                          </w:rPr>
                          <w:t xml:space="preserve"> </w:t>
                        </w:r>
                        <w:r w:rsidRPr="00D96A41">
                          <w:rPr>
                            <w:rFonts w:ascii="Arial" w:hAnsi="Arial"/>
                            <w:b/>
                            <w:iCs/>
                            <w:color w:val="1A3456"/>
                            <w:sz w:val="18"/>
                          </w:rPr>
                          <w:t>defesas</w:t>
                        </w:r>
                        <w:r w:rsidRPr="00D96A41">
                          <w:rPr>
                            <w:rFonts w:ascii="Arial" w:hAnsi="Arial"/>
                            <w:b/>
                            <w:iCs/>
                            <w:color w:val="1A3456"/>
                            <w:spacing w:val="-5"/>
                            <w:sz w:val="18"/>
                          </w:rPr>
                          <w:t xml:space="preserve"> </w:t>
                        </w:r>
                        <w:r w:rsidRPr="00D96A41">
                          <w:rPr>
                            <w:rFonts w:ascii="Arial" w:hAnsi="Arial"/>
                            <w:b/>
                            <w:iCs/>
                            <w:color w:val="1A3456"/>
                            <w:sz w:val="18"/>
                          </w:rPr>
                          <w:t>genéricas,</w:t>
                        </w:r>
                        <w:r w:rsidRPr="00D96A41">
                          <w:rPr>
                            <w:rFonts w:ascii="Arial" w:hAnsi="Arial"/>
                            <w:b/>
                            <w:iCs/>
                            <w:color w:val="1A3456"/>
                            <w:spacing w:val="-5"/>
                            <w:sz w:val="18"/>
                          </w:rPr>
                          <w:t xml:space="preserve"> </w:t>
                        </w:r>
                        <w:r w:rsidRPr="00D96A41">
                          <w:rPr>
                            <w:rFonts w:ascii="Arial" w:hAnsi="Arial"/>
                            <w:b/>
                            <w:iCs/>
                            <w:color w:val="1A3456"/>
                            <w:sz w:val="18"/>
                          </w:rPr>
                          <w:t>desorganizadas</w:t>
                        </w:r>
                        <w:r w:rsidRPr="00D96A41">
                          <w:rPr>
                            <w:rFonts w:ascii="Arial" w:hAnsi="Arial"/>
                            <w:b/>
                            <w:iCs/>
                            <w:color w:val="1A3456"/>
                            <w:spacing w:val="-5"/>
                            <w:sz w:val="18"/>
                          </w:rPr>
                          <w:t xml:space="preserve"> </w:t>
                        </w:r>
                        <w:r w:rsidRPr="00D96A41">
                          <w:rPr>
                            <w:rFonts w:ascii="Arial" w:hAnsi="Arial"/>
                            <w:b/>
                            <w:iCs/>
                            <w:color w:val="1A3456"/>
                            <w:sz w:val="18"/>
                          </w:rPr>
                          <w:t>ou</w:t>
                        </w:r>
                        <w:r w:rsidRPr="00D96A41">
                          <w:rPr>
                            <w:rFonts w:ascii="Arial" w:hAnsi="Arial"/>
                            <w:b/>
                            <w:iCs/>
                            <w:color w:val="1A3456"/>
                            <w:spacing w:val="-5"/>
                            <w:sz w:val="18"/>
                          </w:rPr>
                          <w:t xml:space="preserve"> </w:t>
                        </w:r>
                        <w:r w:rsidRPr="00D96A41">
                          <w:rPr>
                            <w:rFonts w:ascii="Arial" w:hAnsi="Arial"/>
                            <w:b/>
                            <w:iCs/>
                            <w:color w:val="1A3456"/>
                            <w:sz w:val="18"/>
                          </w:rPr>
                          <w:t>dissociadas dos achados técnicos</w:t>
                        </w:r>
                        <w:r w:rsidRPr="00D96A41">
                          <w:rPr>
                            <w:rFonts w:ascii="Arial" w:hAnsi="Arial"/>
                            <w:iCs/>
                            <w:color w:val="1A3456"/>
                            <w:sz w:val="18"/>
                          </w:rPr>
                          <w:t xml:space="preserve">, que dificultam a análise, aumentam o tempo de instrução e podem comprometer a qualidade das decisões. Espera-se que a implementação do Sistema resulte em </w:t>
                        </w:r>
                        <w:r w:rsidRPr="00D96A41">
                          <w:rPr>
                            <w:rFonts w:ascii="Arial" w:hAnsi="Arial"/>
                            <w:b/>
                            <w:iCs/>
                            <w:color w:val="1A3456"/>
                            <w:sz w:val="18"/>
                          </w:rPr>
                          <w:t xml:space="preserve">significativa melhoria na qualidade e na organização </w:t>
                        </w:r>
                        <w:r w:rsidRPr="00D96A41">
                          <w:rPr>
                            <w:rFonts w:ascii="Arial" w:hAnsi="Arial"/>
                            <w:iCs/>
                            <w:color w:val="1A3456"/>
                            <w:sz w:val="18"/>
                          </w:rPr>
                          <w:t xml:space="preserve">das manifestações apresentadas, promovendo maior aderência aos achados técnicos e aos normativos aplicáveis, e maior </w:t>
                        </w:r>
                        <w:r w:rsidRPr="00D96A41">
                          <w:rPr>
                            <w:rFonts w:ascii="Arial" w:hAnsi="Arial"/>
                            <w:b/>
                            <w:iCs/>
                            <w:color w:val="1A3456"/>
                            <w:sz w:val="18"/>
                          </w:rPr>
                          <w:t xml:space="preserve">celeridade </w:t>
                        </w:r>
                        <w:r w:rsidRPr="00D96A41">
                          <w:rPr>
                            <w:rFonts w:ascii="Arial" w:hAnsi="Arial"/>
                            <w:iCs/>
                            <w:color w:val="1A3456"/>
                            <w:sz w:val="18"/>
                          </w:rPr>
                          <w:t>na análise processual.</w:t>
                        </w:r>
                      </w:p>
                      <w:p w14:paraId="7D05A7FA" w14:textId="77777777" w:rsidR="00D96A41" w:rsidRPr="00D96A41" w:rsidRDefault="00D96A41">
                        <w:pPr>
                          <w:rPr>
                            <w:iCs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3CD922" w14:textId="77777777" w:rsidR="00D96A41" w:rsidRPr="00D96A41" w:rsidRDefault="00D96A41" w:rsidP="00D96A41">
      <w:pPr>
        <w:pStyle w:val="PargrafodaLista"/>
        <w:tabs>
          <w:tab w:val="left" w:pos="686"/>
        </w:tabs>
        <w:spacing w:before="81" w:line="319" w:lineRule="auto"/>
        <w:rPr>
          <w:rFonts w:ascii="Arial" w:hAnsi="Arial" w:cs="Arial"/>
          <w:sz w:val="20"/>
          <w:szCs w:val="20"/>
        </w:rPr>
      </w:pPr>
    </w:p>
    <w:p w14:paraId="3D8342BC" w14:textId="646B9B97" w:rsidR="00192630" w:rsidRPr="00D96A41" w:rsidRDefault="000C66EB" w:rsidP="00D96A41">
      <w:pPr>
        <w:pStyle w:val="PargrafodaLista"/>
        <w:numPr>
          <w:ilvl w:val="0"/>
          <w:numId w:val="1"/>
        </w:numPr>
        <w:tabs>
          <w:tab w:val="left" w:pos="284"/>
          <w:tab w:val="left" w:pos="686"/>
        </w:tabs>
        <w:spacing w:before="81" w:line="319" w:lineRule="auto"/>
        <w:ind w:left="0" w:firstLine="0"/>
        <w:rPr>
          <w:rFonts w:ascii="Arial" w:hAnsi="Arial" w:cs="Arial"/>
          <w:sz w:val="20"/>
          <w:szCs w:val="20"/>
        </w:rPr>
      </w:pPr>
      <w:r w:rsidRPr="00D96A41">
        <w:rPr>
          <w:rFonts w:ascii="Arial" w:hAnsi="Arial" w:cs="Arial"/>
          <w:b/>
          <w:color w:val="1A1A1A"/>
          <w:sz w:val="20"/>
          <w:szCs w:val="20"/>
        </w:rPr>
        <w:t>Ainda no aspecto tecnológico</w:t>
      </w:r>
      <w:r w:rsidRPr="00D96A41">
        <w:rPr>
          <w:rFonts w:ascii="Arial" w:hAnsi="Arial" w:cs="Arial"/>
          <w:color w:val="1A1A1A"/>
          <w:sz w:val="20"/>
          <w:szCs w:val="20"/>
        </w:rPr>
        <w:t xml:space="preserve">, foi realizada a recepção eletrônica de contas anuais de governo — tanto do Estado quanto dos municípios — via </w:t>
      </w:r>
      <w:r w:rsidRPr="00D96A41">
        <w:rPr>
          <w:rFonts w:ascii="Arial" w:hAnsi="Arial" w:cs="Arial"/>
          <w:b/>
          <w:color w:val="1A1A1A"/>
          <w:sz w:val="20"/>
          <w:szCs w:val="20"/>
        </w:rPr>
        <w:t>SIAI Consulta</w:t>
      </w:r>
      <w:r w:rsidRPr="00D96A41">
        <w:rPr>
          <w:rFonts w:ascii="Arial" w:hAnsi="Arial" w:cs="Arial"/>
          <w:color w:val="1A1A1A"/>
          <w:sz w:val="20"/>
          <w:szCs w:val="20"/>
        </w:rPr>
        <w:t>, trazendo um avanço substantivo para a análise e cruzamento de dados e informações.</w:t>
      </w:r>
    </w:p>
    <w:p w14:paraId="6FA3F8DE" w14:textId="77777777" w:rsidR="00192630" w:rsidRPr="00D96A41" w:rsidRDefault="000C66EB" w:rsidP="00D96A41">
      <w:pPr>
        <w:pStyle w:val="PargrafodaLista"/>
        <w:numPr>
          <w:ilvl w:val="0"/>
          <w:numId w:val="1"/>
        </w:numPr>
        <w:tabs>
          <w:tab w:val="left" w:pos="284"/>
          <w:tab w:val="left" w:pos="799"/>
        </w:tabs>
        <w:spacing w:before="139" w:line="319" w:lineRule="auto"/>
        <w:ind w:left="0" w:firstLine="0"/>
        <w:rPr>
          <w:rFonts w:ascii="Arial" w:hAnsi="Arial" w:cs="Arial"/>
          <w:sz w:val="20"/>
          <w:szCs w:val="20"/>
        </w:rPr>
      </w:pPr>
      <w:r w:rsidRPr="00D96A41">
        <w:rPr>
          <w:rFonts w:ascii="Arial" w:hAnsi="Arial" w:cs="Arial"/>
          <w:color w:val="1A1A1A"/>
          <w:sz w:val="20"/>
          <w:szCs w:val="20"/>
        </w:rPr>
        <w:t xml:space="preserve">Foi implementada também a </w:t>
      </w:r>
      <w:r w:rsidRPr="00D96A41">
        <w:rPr>
          <w:rFonts w:ascii="Arial" w:hAnsi="Arial" w:cs="Arial"/>
          <w:b/>
          <w:color w:val="1A1A1A"/>
          <w:sz w:val="20"/>
          <w:szCs w:val="20"/>
        </w:rPr>
        <w:t xml:space="preserve">autuação automática dos processos de contas </w:t>
      </w:r>
      <w:r w:rsidRPr="00D96A41">
        <w:rPr>
          <w:rFonts w:ascii="Arial" w:hAnsi="Arial" w:cs="Arial"/>
          <w:color w:val="1A1A1A"/>
          <w:sz w:val="20"/>
          <w:szCs w:val="20"/>
        </w:rPr>
        <w:t>(165 contas municipais e as contas do Governo do Estado 2025 foram recebidas nessa sistemática), fazendo com que as contas recebidas em 2026 sejam autuadas dentro do próprio exercício de entrega. A última vez que</w:t>
      </w:r>
      <w:r w:rsidRPr="00D96A41">
        <w:rPr>
          <w:rFonts w:ascii="Arial" w:hAnsi="Arial" w:cs="Arial"/>
          <w:color w:val="1A1A1A"/>
          <w:spacing w:val="-2"/>
          <w:sz w:val="20"/>
          <w:szCs w:val="20"/>
        </w:rPr>
        <w:t xml:space="preserve"> </w:t>
      </w:r>
      <w:r w:rsidRPr="00D96A41">
        <w:rPr>
          <w:rFonts w:ascii="Arial" w:hAnsi="Arial" w:cs="Arial"/>
          <w:color w:val="1A1A1A"/>
          <w:sz w:val="20"/>
          <w:szCs w:val="20"/>
        </w:rPr>
        <w:t>a</w:t>
      </w:r>
      <w:r w:rsidRPr="00D96A41">
        <w:rPr>
          <w:rFonts w:ascii="Arial" w:hAnsi="Arial" w:cs="Arial"/>
          <w:color w:val="1A1A1A"/>
          <w:spacing w:val="-2"/>
          <w:sz w:val="20"/>
          <w:szCs w:val="20"/>
        </w:rPr>
        <w:t xml:space="preserve"> </w:t>
      </w:r>
      <w:r w:rsidRPr="00D96A41">
        <w:rPr>
          <w:rFonts w:ascii="Arial" w:hAnsi="Arial" w:cs="Arial"/>
          <w:color w:val="1A1A1A"/>
          <w:sz w:val="20"/>
          <w:szCs w:val="20"/>
        </w:rPr>
        <w:t>autuação</w:t>
      </w:r>
      <w:r w:rsidRPr="00D96A41">
        <w:rPr>
          <w:rFonts w:ascii="Arial" w:hAnsi="Arial" w:cs="Arial"/>
          <w:color w:val="1A1A1A"/>
          <w:spacing w:val="-2"/>
          <w:sz w:val="20"/>
          <w:szCs w:val="20"/>
        </w:rPr>
        <w:t xml:space="preserve"> </w:t>
      </w:r>
      <w:r w:rsidRPr="00D96A41">
        <w:rPr>
          <w:rFonts w:ascii="Arial" w:hAnsi="Arial" w:cs="Arial"/>
          <w:color w:val="1A1A1A"/>
          <w:sz w:val="20"/>
          <w:szCs w:val="20"/>
        </w:rPr>
        <w:t>havia</w:t>
      </w:r>
      <w:r w:rsidRPr="00D96A41">
        <w:rPr>
          <w:rFonts w:ascii="Arial" w:hAnsi="Arial" w:cs="Arial"/>
          <w:color w:val="1A1A1A"/>
          <w:spacing w:val="-2"/>
          <w:sz w:val="20"/>
          <w:szCs w:val="20"/>
        </w:rPr>
        <w:t xml:space="preserve"> </w:t>
      </w:r>
      <w:r w:rsidRPr="00D96A41">
        <w:rPr>
          <w:rFonts w:ascii="Arial" w:hAnsi="Arial" w:cs="Arial"/>
          <w:color w:val="1A1A1A"/>
          <w:sz w:val="20"/>
          <w:szCs w:val="20"/>
        </w:rPr>
        <w:t>acontecido</w:t>
      </w:r>
      <w:r w:rsidRPr="00D96A41">
        <w:rPr>
          <w:rFonts w:ascii="Arial" w:hAnsi="Arial" w:cs="Arial"/>
          <w:color w:val="1A1A1A"/>
          <w:spacing w:val="-2"/>
          <w:sz w:val="20"/>
          <w:szCs w:val="20"/>
        </w:rPr>
        <w:t xml:space="preserve"> </w:t>
      </w:r>
      <w:r w:rsidRPr="00D96A41">
        <w:rPr>
          <w:rFonts w:ascii="Arial" w:hAnsi="Arial" w:cs="Arial"/>
          <w:color w:val="1A1A1A"/>
          <w:sz w:val="20"/>
          <w:szCs w:val="20"/>
        </w:rPr>
        <w:t>dentro</w:t>
      </w:r>
      <w:r w:rsidRPr="00D96A41">
        <w:rPr>
          <w:rFonts w:ascii="Arial" w:hAnsi="Arial" w:cs="Arial"/>
          <w:color w:val="1A1A1A"/>
          <w:spacing w:val="-2"/>
          <w:sz w:val="20"/>
          <w:szCs w:val="20"/>
        </w:rPr>
        <w:t xml:space="preserve"> </w:t>
      </w:r>
      <w:r w:rsidRPr="00D96A41">
        <w:rPr>
          <w:rFonts w:ascii="Arial" w:hAnsi="Arial" w:cs="Arial"/>
          <w:color w:val="1A1A1A"/>
          <w:sz w:val="20"/>
          <w:szCs w:val="20"/>
        </w:rPr>
        <w:t>do</w:t>
      </w:r>
      <w:r w:rsidRPr="00D96A41">
        <w:rPr>
          <w:rFonts w:ascii="Arial" w:hAnsi="Arial" w:cs="Arial"/>
          <w:color w:val="1A1A1A"/>
          <w:spacing w:val="-2"/>
          <w:sz w:val="20"/>
          <w:szCs w:val="20"/>
        </w:rPr>
        <w:t xml:space="preserve"> </w:t>
      </w:r>
      <w:r w:rsidRPr="00D96A41">
        <w:rPr>
          <w:rFonts w:ascii="Arial" w:hAnsi="Arial" w:cs="Arial"/>
          <w:color w:val="1A1A1A"/>
          <w:sz w:val="20"/>
          <w:szCs w:val="20"/>
        </w:rPr>
        <w:t>próprio</w:t>
      </w:r>
      <w:r w:rsidRPr="00D96A41">
        <w:rPr>
          <w:rFonts w:ascii="Arial" w:hAnsi="Arial" w:cs="Arial"/>
          <w:color w:val="1A1A1A"/>
          <w:spacing w:val="-2"/>
          <w:sz w:val="20"/>
          <w:szCs w:val="20"/>
        </w:rPr>
        <w:t xml:space="preserve"> </w:t>
      </w:r>
      <w:r w:rsidRPr="00D96A41">
        <w:rPr>
          <w:rFonts w:ascii="Arial" w:hAnsi="Arial" w:cs="Arial"/>
          <w:color w:val="1A1A1A"/>
          <w:sz w:val="20"/>
          <w:szCs w:val="20"/>
        </w:rPr>
        <w:t>exercício</w:t>
      </w:r>
      <w:r w:rsidRPr="00D96A41">
        <w:rPr>
          <w:rFonts w:ascii="Arial" w:hAnsi="Arial" w:cs="Arial"/>
          <w:color w:val="1A1A1A"/>
          <w:spacing w:val="-2"/>
          <w:sz w:val="20"/>
          <w:szCs w:val="20"/>
        </w:rPr>
        <w:t xml:space="preserve"> </w:t>
      </w:r>
      <w:r w:rsidRPr="00D96A41">
        <w:rPr>
          <w:rFonts w:ascii="Arial" w:hAnsi="Arial" w:cs="Arial"/>
          <w:color w:val="1A1A1A"/>
          <w:sz w:val="20"/>
          <w:szCs w:val="20"/>
        </w:rPr>
        <w:t>de</w:t>
      </w:r>
      <w:r w:rsidRPr="00D96A41">
        <w:rPr>
          <w:rFonts w:ascii="Arial" w:hAnsi="Arial" w:cs="Arial"/>
          <w:color w:val="1A1A1A"/>
          <w:spacing w:val="-2"/>
          <w:sz w:val="20"/>
          <w:szCs w:val="20"/>
        </w:rPr>
        <w:t xml:space="preserve"> </w:t>
      </w:r>
      <w:r w:rsidRPr="00D96A41">
        <w:rPr>
          <w:rFonts w:ascii="Arial" w:hAnsi="Arial" w:cs="Arial"/>
          <w:color w:val="1A1A1A"/>
          <w:sz w:val="20"/>
          <w:szCs w:val="20"/>
        </w:rPr>
        <w:t>entrega</w:t>
      </w:r>
      <w:r w:rsidRPr="00D96A41">
        <w:rPr>
          <w:rFonts w:ascii="Arial" w:hAnsi="Arial" w:cs="Arial"/>
          <w:color w:val="1A1A1A"/>
          <w:spacing w:val="-2"/>
          <w:sz w:val="20"/>
          <w:szCs w:val="20"/>
        </w:rPr>
        <w:t xml:space="preserve"> </w:t>
      </w:r>
      <w:r w:rsidRPr="00D96A41">
        <w:rPr>
          <w:rFonts w:ascii="Arial" w:hAnsi="Arial" w:cs="Arial"/>
          <w:color w:val="1A1A1A"/>
          <w:sz w:val="20"/>
          <w:szCs w:val="20"/>
        </w:rPr>
        <w:t>das</w:t>
      </w:r>
      <w:r w:rsidRPr="00D96A41">
        <w:rPr>
          <w:rFonts w:ascii="Arial" w:hAnsi="Arial" w:cs="Arial"/>
          <w:color w:val="1A1A1A"/>
          <w:spacing w:val="-2"/>
          <w:sz w:val="20"/>
          <w:szCs w:val="20"/>
        </w:rPr>
        <w:t xml:space="preserve"> </w:t>
      </w:r>
      <w:r w:rsidRPr="00D96A41">
        <w:rPr>
          <w:rFonts w:ascii="Arial" w:hAnsi="Arial" w:cs="Arial"/>
          <w:color w:val="1A1A1A"/>
          <w:sz w:val="20"/>
          <w:szCs w:val="20"/>
        </w:rPr>
        <w:t>contas</w:t>
      </w:r>
      <w:r w:rsidRPr="00D96A41">
        <w:rPr>
          <w:rFonts w:ascii="Arial" w:hAnsi="Arial" w:cs="Arial"/>
          <w:color w:val="1A1A1A"/>
          <w:spacing w:val="-2"/>
          <w:sz w:val="20"/>
          <w:szCs w:val="20"/>
        </w:rPr>
        <w:t xml:space="preserve"> </w:t>
      </w:r>
      <w:r w:rsidRPr="00D96A41">
        <w:rPr>
          <w:rFonts w:ascii="Arial" w:hAnsi="Arial" w:cs="Arial"/>
          <w:color w:val="1A1A1A"/>
          <w:sz w:val="20"/>
          <w:szCs w:val="20"/>
        </w:rPr>
        <w:t>remontava</w:t>
      </w:r>
      <w:r w:rsidRPr="00D96A41">
        <w:rPr>
          <w:rFonts w:ascii="Arial" w:hAnsi="Arial" w:cs="Arial"/>
          <w:color w:val="1A1A1A"/>
          <w:spacing w:val="-2"/>
          <w:sz w:val="20"/>
          <w:szCs w:val="20"/>
        </w:rPr>
        <w:t xml:space="preserve"> </w:t>
      </w:r>
      <w:r w:rsidRPr="00D96A41">
        <w:rPr>
          <w:rFonts w:ascii="Arial" w:hAnsi="Arial" w:cs="Arial"/>
          <w:color w:val="1A1A1A"/>
          <w:sz w:val="20"/>
          <w:szCs w:val="20"/>
        </w:rPr>
        <w:t>ao</w:t>
      </w:r>
      <w:r w:rsidRPr="00D96A41">
        <w:rPr>
          <w:rFonts w:ascii="Arial" w:hAnsi="Arial" w:cs="Arial"/>
          <w:color w:val="1A1A1A"/>
          <w:spacing w:val="-2"/>
          <w:sz w:val="20"/>
          <w:szCs w:val="20"/>
        </w:rPr>
        <w:t xml:space="preserve"> </w:t>
      </w:r>
      <w:r w:rsidRPr="00D96A41">
        <w:rPr>
          <w:rFonts w:ascii="Arial" w:hAnsi="Arial" w:cs="Arial"/>
          <w:color w:val="1A1A1A"/>
          <w:sz w:val="20"/>
          <w:szCs w:val="20"/>
        </w:rPr>
        <w:t>ano</w:t>
      </w:r>
      <w:r w:rsidRPr="00D96A41">
        <w:rPr>
          <w:rFonts w:ascii="Arial" w:hAnsi="Arial" w:cs="Arial"/>
          <w:color w:val="1A1A1A"/>
          <w:spacing w:val="-2"/>
          <w:sz w:val="20"/>
          <w:szCs w:val="20"/>
        </w:rPr>
        <w:t xml:space="preserve"> </w:t>
      </w:r>
      <w:r w:rsidRPr="00D96A41">
        <w:rPr>
          <w:rFonts w:ascii="Arial" w:hAnsi="Arial" w:cs="Arial"/>
          <w:color w:val="1A1A1A"/>
          <w:sz w:val="20"/>
          <w:szCs w:val="20"/>
        </w:rPr>
        <w:t xml:space="preserve">de </w:t>
      </w:r>
      <w:r w:rsidRPr="00D96A41">
        <w:rPr>
          <w:rFonts w:ascii="Arial" w:hAnsi="Arial" w:cs="Arial"/>
          <w:b/>
          <w:color w:val="1A1A1A"/>
          <w:spacing w:val="-2"/>
          <w:sz w:val="20"/>
          <w:szCs w:val="20"/>
        </w:rPr>
        <w:t>2015</w:t>
      </w:r>
      <w:r w:rsidRPr="00D96A41">
        <w:rPr>
          <w:rFonts w:ascii="Arial" w:hAnsi="Arial" w:cs="Arial"/>
          <w:color w:val="1A1A1A"/>
          <w:spacing w:val="-2"/>
          <w:sz w:val="20"/>
          <w:szCs w:val="20"/>
        </w:rPr>
        <w:t>.</w:t>
      </w:r>
    </w:p>
    <w:p w14:paraId="008F3CEF" w14:textId="77777777" w:rsidR="00192630" w:rsidRDefault="00192630">
      <w:pPr>
        <w:pStyle w:val="Corpodetexto"/>
        <w:spacing w:before="180"/>
        <w:rPr>
          <w:sz w:val="17"/>
        </w:rPr>
      </w:pPr>
    </w:p>
    <w:p w14:paraId="4D43B3A8" w14:textId="02476297" w:rsidR="00192630" w:rsidRDefault="00D96A41">
      <w:pPr>
        <w:pStyle w:val="Ttulo1"/>
        <w:spacing w:before="0"/>
      </w:pPr>
      <w:r w:rsidRPr="00D96A41">
        <w:rPr>
          <w:color w:val="E8A01F"/>
          <w:spacing w:val="-5"/>
        </w:rPr>
        <w:t>02</w:t>
      </w:r>
      <w:r>
        <w:rPr>
          <w:color w:val="1A3456"/>
        </w:rPr>
        <w:t xml:space="preserve"> Redução Expressiva do Acervo </w:t>
      </w:r>
      <w:r>
        <w:rPr>
          <w:color w:val="1A3456"/>
          <w:spacing w:val="-2"/>
        </w:rPr>
        <w:t>Processual</w:t>
      </w:r>
    </w:p>
    <w:p w14:paraId="39501E35" w14:textId="77777777" w:rsidR="00192630" w:rsidRDefault="000C66EB">
      <w:pPr>
        <w:pStyle w:val="Corpodetexto"/>
        <w:spacing w:before="3"/>
        <w:rPr>
          <w:rFonts w:ascii="Arial"/>
          <w:b/>
          <w:sz w:val="8"/>
        </w:rPr>
      </w:pP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0086565" wp14:editId="2D269F4C">
                <wp:simplePos x="0" y="0"/>
                <wp:positionH relativeFrom="page">
                  <wp:posOffset>868199</wp:posOffset>
                </wp:positionH>
                <wp:positionV relativeFrom="paragraph">
                  <wp:posOffset>75793</wp:posOffset>
                </wp:positionV>
                <wp:extent cx="582422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4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4220">
                              <a:moveTo>
                                <a:pt x="0" y="0"/>
                              </a:moveTo>
                              <a:lnTo>
                                <a:pt x="582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D6D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66531" id="Graphic 18" o:spid="_x0000_s1026" style="position:absolute;margin-left:68.35pt;margin-top:5.95pt;width:458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4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" path="m,l5823600,e" filled="f" strokecolor="#2d6dac" strokeweight=".5pt">
                <v:path arrowok="t"/>
                <w10:wrap type="topAndBottom" anchorx="page"/>
              </v:shape>
            </w:pict>
          </mc:Fallback>
        </mc:AlternateContent>
      </w:r>
    </w:p>
    <w:p w14:paraId="0E9E163E" w14:textId="77777777" w:rsidR="00D96A41" w:rsidRPr="00D96A41" w:rsidRDefault="00D96A41" w:rsidP="00D96A41">
      <w:pPr>
        <w:pStyle w:val="PargrafodaLista"/>
        <w:tabs>
          <w:tab w:val="left" w:pos="284"/>
          <w:tab w:val="left" w:pos="693"/>
        </w:tabs>
        <w:spacing w:line="319" w:lineRule="auto"/>
        <w:ind w:left="0"/>
        <w:rPr>
          <w:sz w:val="8"/>
          <w:szCs w:val="10"/>
        </w:rPr>
      </w:pPr>
    </w:p>
    <w:p w14:paraId="51A3997D" w14:textId="474DCC29" w:rsidR="00192630" w:rsidRPr="00D96A41" w:rsidRDefault="000C66EB" w:rsidP="00D96A41">
      <w:pPr>
        <w:pStyle w:val="PargrafodaLista"/>
        <w:numPr>
          <w:ilvl w:val="0"/>
          <w:numId w:val="1"/>
        </w:numPr>
        <w:tabs>
          <w:tab w:val="left" w:pos="284"/>
          <w:tab w:val="left" w:pos="693"/>
        </w:tabs>
        <w:spacing w:line="319" w:lineRule="auto"/>
        <w:ind w:left="0" w:firstLine="0"/>
        <w:rPr>
          <w:rFonts w:ascii="Arial" w:hAnsi="Arial" w:cs="Arial"/>
          <w:sz w:val="20"/>
          <w:szCs w:val="20"/>
        </w:rPr>
      </w:pPr>
      <w:r w:rsidRPr="00D96A41">
        <w:rPr>
          <w:rFonts w:ascii="Arial" w:hAnsi="Arial" w:cs="Arial"/>
          <w:color w:val="1A1A1A"/>
          <w:sz w:val="20"/>
          <w:szCs w:val="20"/>
        </w:rPr>
        <w:t xml:space="preserve">Houve redução de </w:t>
      </w:r>
      <w:r w:rsidRPr="00D96A41">
        <w:rPr>
          <w:rFonts w:ascii="Arial" w:hAnsi="Arial" w:cs="Arial"/>
          <w:b/>
          <w:color w:val="1A1A1A"/>
          <w:sz w:val="20"/>
          <w:szCs w:val="20"/>
        </w:rPr>
        <w:t xml:space="preserve">55,3% no estoque processual </w:t>
      </w:r>
      <w:r w:rsidRPr="00D96A41">
        <w:rPr>
          <w:rFonts w:ascii="Arial" w:hAnsi="Arial" w:cs="Arial"/>
          <w:color w:val="1A1A1A"/>
          <w:sz w:val="20"/>
          <w:szCs w:val="20"/>
        </w:rPr>
        <w:t xml:space="preserve">da DCC. Partindo de </w:t>
      </w:r>
      <w:r w:rsidRPr="00D96A41">
        <w:rPr>
          <w:rFonts w:ascii="Arial" w:hAnsi="Arial" w:cs="Arial"/>
          <w:b/>
          <w:color w:val="1A1A1A"/>
          <w:sz w:val="20"/>
          <w:szCs w:val="20"/>
        </w:rPr>
        <w:t xml:space="preserve">884 processos </w:t>
      </w:r>
      <w:r w:rsidRPr="00D96A41">
        <w:rPr>
          <w:rFonts w:ascii="Arial" w:hAnsi="Arial" w:cs="Arial"/>
          <w:color w:val="1A1A1A"/>
          <w:sz w:val="20"/>
          <w:szCs w:val="20"/>
        </w:rPr>
        <w:t xml:space="preserve">em janeiro de 2025, o acervo caiu para </w:t>
      </w:r>
      <w:r w:rsidRPr="00D96A41">
        <w:rPr>
          <w:rFonts w:ascii="Arial" w:hAnsi="Arial" w:cs="Arial"/>
          <w:b/>
          <w:color w:val="1A1A1A"/>
          <w:sz w:val="20"/>
          <w:szCs w:val="20"/>
        </w:rPr>
        <w:t xml:space="preserve">499 em dezembro </w:t>
      </w:r>
      <w:r w:rsidRPr="00D96A41">
        <w:rPr>
          <w:rFonts w:ascii="Arial" w:hAnsi="Arial" w:cs="Arial"/>
          <w:color w:val="1A1A1A"/>
          <w:sz w:val="20"/>
          <w:szCs w:val="20"/>
        </w:rPr>
        <w:t xml:space="preserve">daquele ano — uma queda de </w:t>
      </w:r>
      <w:r w:rsidRPr="00D96A41">
        <w:rPr>
          <w:rFonts w:ascii="Arial" w:hAnsi="Arial" w:cs="Arial"/>
          <w:b/>
          <w:color w:val="1A1A1A"/>
          <w:sz w:val="20"/>
          <w:szCs w:val="20"/>
        </w:rPr>
        <w:t xml:space="preserve">43,5% em apenas doze meses </w:t>
      </w:r>
      <w:r w:rsidRPr="00D96A41">
        <w:rPr>
          <w:rFonts w:ascii="Arial" w:hAnsi="Arial" w:cs="Arial"/>
          <w:color w:val="1A1A1A"/>
          <w:sz w:val="20"/>
          <w:szCs w:val="20"/>
        </w:rPr>
        <w:t xml:space="preserve">— e atingiu </w:t>
      </w:r>
      <w:r w:rsidRPr="00D96A41">
        <w:rPr>
          <w:rFonts w:ascii="Arial" w:hAnsi="Arial" w:cs="Arial"/>
          <w:b/>
          <w:color w:val="1A1A1A"/>
          <w:sz w:val="20"/>
          <w:szCs w:val="20"/>
        </w:rPr>
        <w:t>395 processos em estoque em maio de 2026</w:t>
      </w:r>
      <w:r w:rsidRPr="00D96A41">
        <w:rPr>
          <w:rFonts w:ascii="Arial" w:hAnsi="Arial" w:cs="Arial"/>
          <w:color w:val="1A1A1A"/>
          <w:sz w:val="20"/>
          <w:szCs w:val="20"/>
        </w:rPr>
        <w:t>.</w:t>
      </w:r>
    </w:p>
    <w:p w14:paraId="0C444022" w14:textId="77777777" w:rsidR="00192630" w:rsidRDefault="00192630">
      <w:pPr>
        <w:pStyle w:val="Corpodetexto"/>
        <w:spacing w:before="159"/>
      </w:pPr>
    </w:p>
    <w:p w14:paraId="2240D6ED" w14:textId="77777777" w:rsidR="00D96A41" w:rsidRDefault="00D96A41">
      <w:pPr>
        <w:pStyle w:val="Corpodetexto"/>
        <w:spacing w:before="159"/>
      </w:pPr>
    </w:p>
    <w:p w14:paraId="127FE584" w14:textId="77777777" w:rsidR="00D96A41" w:rsidRDefault="00D96A41">
      <w:pPr>
        <w:pStyle w:val="Corpodetexto"/>
        <w:spacing w:before="159"/>
      </w:pPr>
    </w:p>
    <w:p w14:paraId="1520AFB7" w14:textId="77777777" w:rsidR="00D96A41" w:rsidRDefault="00D96A41">
      <w:pPr>
        <w:pStyle w:val="Corpodetexto"/>
        <w:spacing w:before="159"/>
      </w:pPr>
    </w:p>
    <w:p w14:paraId="3671D038" w14:textId="77777777" w:rsidR="00D96A41" w:rsidRDefault="00D96A41">
      <w:pPr>
        <w:pStyle w:val="Corpodetexto"/>
        <w:spacing w:before="159"/>
      </w:pPr>
    </w:p>
    <w:p w14:paraId="589BC132" w14:textId="69CB5B7C" w:rsidR="00192630" w:rsidRDefault="00D96A41">
      <w:pPr>
        <w:pStyle w:val="Ttulo1"/>
      </w:pPr>
      <w:r w:rsidRPr="00D96A41">
        <w:rPr>
          <w:color w:val="E8A01F"/>
          <w:spacing w:val="-5"/>
        </w:rPr>
        <w:t>0</w:t>
      </w:r>
      <w:r>
        <w:rPr>
          <w:color w:val="E8A01F"/>
          <w:spacing w:val="-5"/>
        </w:rPr>
        <w:t xml:space="preserve">3 </w:t>
      </w:r>
      <w:r>
        <w:rPr>
          <w:color w:val="1A3456"/>
        </w:rPr>
        <w:t xml:space="preserve">Análise de </w:t>
      </w:r>
      <w:r>
        <w:rPr>
          <w:color w:val="1A3456"/>
          <w:spacing w:val="-2"/>
        </w:rPr>
        <w:t>Defesas</w:t>
      </w:r>
    </w:p>
    <w:p w14:paraId="6A4F8A0E" w14:textId="77777777" w:rsidR="00192630" w:rsidRDefault="000C66EB">
      <w:pPr>
        <w:pStyle w:val="Corpodetexto"/>
        <w:spacing w:before="3"/>
        <w:rPr>
          <w:rFonts w:ascii="Arial"/>
          <w:b/>
          <w:sz w:val="8"/>
        </w:rPr>
      </w:pP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DB9E4A7" wp14:editId="1F859D6E">
                <wp:simplePos x="0" y="0"/>
                <wp:positionH relativeFrom="page">
                  <wp:posOffset>868199</wp:posOffset>
                </wp:positionH>
                <wp:positionV relativeFrom="paragraph">
                  <wp:posOffset>75766</wp:posOffset>
                </wp:positionV>
                <wp:extent cx="582422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4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4220">
                              <a:moveTo>
                                <a:pt x="0" y="0"/>
                              </a:moveTo>
                              <a:lnTo>
                                <a:pt x="582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D6D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2F3F8" id="Graphic 19" o:spid="_x0000_s1026" style="position:absolute;margin-left:68.35pt;margin-top:5.95pt;width:458.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4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" path="m,l5823600,e" filled="f" strokecolor="#2d6dac" strokeweight=".5pt">
                <v:path arrowok="t"/>
                <w10:wrap type="topAndBottom" anchorx="page"/>
              </v:shape>
            </w:pict>
          </mc:Fallback>
        </mc:AlternateContent>
      </w:r>
    </w:p>
    <w:p w14:paraId="087034B3" w14:textId="77777777" w:rsidR="00192630" w:rsidRPr="00D96A41" w:rsidRDefault="000C66EB" w:rsidP="00D96A41">
      <w:pPr>
        <w:pStyle w:val="PargrafodaLista"/>
        <w:numPr>
          <w:ilvl w:val="0"/>
          <w:numId w:val="1"/>
        </w:numPr>
        <w:tabs>
          <w:tab w:val="left" w:pos="284"/>
          <w:tab w:val="left" w:pos="663"/>
        </w:tabs>
        <w:spacing w:line="319" w:lineRule="auto"/>
        <w:ind w:left="0" w:firstLine="0"/>
        <w:rPr>
          <w:rFonts w:ascii="Arial" w:hAnsi="Arial" w:cs="Arial"/>
          <w:sz w:val="20"/>
          <w:szCs w:val="20"/>
        </w:rPr>
      </w:pPr>
      <w:r w:rsidRPr="00D96A41">
        <w:rPr>
          <w:rFonts w:ascii="Arial" w:hAnsi="Arial" w:cs="Arial"/>
          <w:color w:val="1A1A1A"/>
          <w:sz w:val="20"/>
          <w:szCs w:val="20"/>
        </w:rPr>
        <w:t>No</w:t>
      </w:r>
      <w:r w:rsidRPr="00D96A41">
        <w:rPr>
          <w:rFonts w:ascii="Arial" w:hAnsi="Arial" w:cs="Arial"/>
          <w:color w:val="1A1A1A"/>
          <w:spacing w:val="-4"/>
          <w:sz w:val="20"/>
          <w:szCs w:val="20"/>
        </w:rPr>
        <w:t xml:space="preserve"> </w:t>
      </w:r>
      <w:r w:rsidRPr="00D96A41">
        <w:rPr>
          <w:rFonts w:ascii="Arial" w:hAnsi="Arial" w:cs="Arial"/>
          <w:color w:val="1A1A1A"/>
          <w:sz w:val="20"/>
          <w:szCs w:val="20"/>
        </w:rPr>
        <w:t>biênio</w:t>
      </w:r>
      <w:r w:rsidRPr="00D96A41">
        <w:rPr>
          <w:rFonts w:ascii="Arial" w:hAnsi="Arial" w:cs="Arial"/>
          <w:color w:val="1A1A1A"/>
          <w:spacing w:val="-4"/>
          <w:sz w:val="20"/>
          <w:szCs w:val="20"/>
        </w:rPr>
        <w:t xml:space="preserve"> </w:t>
      </w:r>
      <w:r w:rsidRPr="00D96A41">
        <w:rPr>
          <w:rFonts w:ascii="Arial" w:hAnsi="Arial" w:cs="Arial"/>
          <w:color w:val="1A1A1A"/>
          <w:sz w:val="20"/>
          <w:szCs w:val="20"/>
        </w:rPr>
        <w:t>2025–2026,</w:t>
      </w:r>
      <w:r w:rsidRPr="00D96A41">
        <w:rPr>
          <w:rFonts w:ascii="Arial" w:hAnsi="Arial" w:cs="Arial"/>
          <w:color w:val="1A1A1A"/>
          <w:spacing w:val="-4"/>
          <w:sz w:val="20"/>
          <w:szCs w:val="20"/>
        </w:rPr>
        <w:t xml:space="preserve"> </w:t>
      </w:r>
      <w:r w:rsidRPr="00D96A41">
        <w:rPr>
          <w:rFonts w:ascii="Arial" w:hAnsi="Arial" w:cs="Arial"/>
          <w:color w:val="1A1A1A"/>
          <w:sz w:val="20"/>
          <w:szCs w:val="20"/>
        </w:rPr>
        <w:t>a</w:t>
      </w:r>
      <w:r w:rsidRPr="00D96A41">
        <w:rPr>
          <w:rFonts w:ascii="Arial" w:hAnsi="Arial" w:cs="Arial"/>
          <w:color w:val="1A1A1A"/>
          <w:spacing w:val="-4"/>
          <w:sz w:val="20"/>
          <w:szCs w:val="20"/>
        </w:rPr>
        <w:t xml:space="preserve"> </w:t>
      </w:r>
      <w:r w:rsidRPr="00D96A41">
        <w:rPr>
          <w:rFonts w:ascii="Arial" w:hAnsi="Arial" w:cs="Arial"/>
          <w:color w:val="1A1A1A"/>
          <w:sz w:val="20"/>
          <w:szCs w:val="20"/>
        </w:rPr>
        <w:t>DCC</w:t>
      </w:r>
      <w:r w:rsidRPr="00D96A41">
        <w:rPr>
          <w:rFonts w:ascii="Arial" w:hAnsi="Arial" w:cs="Arial"/>
          <w:color w:val="1A1A1A"/>
          <w:spacing w:val="-4"/>
          <w:sz w:val="20"/>
          <w:szCs w:val="20"/>
        </w:rPr>
        <w:t xml:space="preserve"> </w:t>
      </w:r>
      <w:r w:rsidRPr="00D96A41">
        <w:rPr>
          <w:rFonts w:ascii="Arial" w:hAnsi="Arial" w:cs="Arial"/>
          <w:color w:val="1A1A1A"/>
          <w:sz w:val="20"/>
          <w:szCs w:val="20"/>
        </w:rPr>
        <w:t>analisou</w:t>
      </w:r>
      <w:r w:rsidRPr="00D96A41">
        <w:rPr>
          <w:rFonts w:ascii="Arial" w:hAnsi="Arial" w:cs="Arial"/>
          <w:color w:val="1A1A1A"/>
          <w:spacing w:val="-4"/>
          <w:sz w:val="20"/>
          <w:szCs w:val="20"/>
        </w:rPr>
        <w:t xml:space="preserve"> </w:t>
      </w:r>
      <w:r w:rsidRPr="00D96A41">
        <w:rPr>
          <w:rFonts w:ascii="Arial" w:hAnsi="Arial" w:cs="Arial"/>
          <w:color w:val="1A1A1A"/>
          <w:sz w:val="20"/>
          <w:szCs w:val="20"/>
        </w:rPr>
        <w:t>um</w:t>
      </w:r>
      <w:r w:rsidRPr="00D96A41">
        <w:rPr>
          <w:rFonts w:ascii="Arial" w:hAnsi="Arial" w:cs="Arial"/>
          <w:color w:val="1A1A1A"/>
          <w:spacing w:val="-4"/>
          <w:sz w:val="20"/>
          <w:szCs w:val="20"/>
        </w:rPr>
        <w:t xml:space="preserve"> </w:t>
      </w:r>
      <w:r w:rsidRPr="00D96A41">
        <w:rPr>
          <w:rFonts w:ascii="Arial" w:hAnsi="Arial" w:cs="Arial"/>
          <w:color w:val="1A1A1A"/>
          <w:sz w:val="20"/>
          <w:szCs w:val="20"/>
        </w:rPr>
        <w:t>total</w:t>
      </w:r>
      <w:r w:rsidRPr="00D96A41">
        <w:rPr>
          <w:rFonts w:ascii="Arial" w:hAnsi="Arial" w:cs="Arial"/>
          <w:color w:val="1A1A1A"/>
          <w:spacing w:val="-4"/>
          <w:sz w:val="20"/>
          <w:szCs w:val="20"/>
        </w:rPr>
        <w:t xml:space="preserve"> </w:t>
      </w:r>
      <w:r w:rsidRPr="00D96A41">
        <w:rPr>
          <w:rFonts w:ascii="Arial" w:hAnsi="Arial" w:cs="Arial"/>
          <w:color w:val="1A1A1A"/>
          <w:sz w:val="20"/>
          <w:szCs w:val="20"/>
        </w:rPr>
        <w:t>de</w:t>
      </w:r>
      <w:r w:rsidRPr="00D96A41">
        <w:rPr>
          <w:rFonts w:ascii="Arial" w:hAnsi="Arial" w:cs="Arial"/>
          <w:color w:val="1A1A1A"/>
          <w:spacing w:val="-4"/>
          <w:sz w:val="20"/>
          <w:szCs w:val="20"/>
        </w:rPr>
        <w:t xml:space="preserve"> </w:t>
      </w:r>
      <w:r w:rsidRPr="00D96A41">
        <w:rPr>
          <w:rFonts w:ascii="Arial" w:hAnsi="Arial" w:cs="Arial"/>
          <w:b/>
          <w:color w:val="1A1A1A"/>
          <w:sz w:val="20"/>
          <w:szCs w:val="20"/>
        </w:rPr>
        <w:t>335</w:t>
      </w:r>
      <w:r w:rsidRPr="00D96A41">
        <w:rPr>
          <w:rFonts w:ascii="Arial" w:hAnsi="Arial" w:cs="Arial"/>
          <w:b/>
          <w:color w:val="1A1A1A"/>
          <w:spacing w:val="-4"/>
          <w:sz w:val="20"/>
          <w:szCs w:val="20"/>
        </w:rPr>
        <w:t xml:space="preserve"> </w:t>
      </w:r>
      <w:r w:rsidRPr="00D96A41">
        <w:rPr>
          <w:rFonts w:ascii="Arial" w:hAnsi="Arial" w:cs="Arial"/>
          <w:b/>
          <w:color w:val="1A1A1A"/>
          <w:sz w:val="20"/>
          <w:szCs w:val="20"/>
        </w:rPr>
        <w:t>defesas</w:t>
      </w:r>
      <w:r w:rsidRPr="00D96A41">
        <w:rPr>
          <w:rFonts w:ascii="Arial" w:hAnsi="Arial" w:cs="Arial"/>
          <w:b/>
          <w:color w:val="1A1A1A"/>
          <w:spacing w:val="-4"/>
          <w:sz w:val="20"/>
          <w:szCs w:val="20"/>
        </w:rPr>
        <w:t xml:space="preserve"> </w:t>
      </w:r>
      <w:r w:rsidRPr="00D96A41">
        <w:rPr>
          <w:rFonts w:ascii="Arial" w:hAnsi="Arial" w:cs="Arial"/>
          <w:b/>
          <w:color w:val="1A1A1A"/>
          <w:sz w:val="20"/>
          <w:szCs w:val="20"/>
        </w:rPr>
        <w:t>de</w:t>
      </w:r>
      <w:r w:rsidRPr="00D96A41">
        <w:rPr>
          <w:rFonts w:ascii="Arial" w:hAnsi="Arial" w:cs="Arial"/>
          <w:b/>
          <w:color w:val="1A1A1A"/>
          <w:spacing w:val="-4"/>
          <w:sz w:val="20"/>
          <w:szCs w:val="20"/>
        </w:rPr>
        <w:t xml:space="preserve"> </w:t>
      </w:r>
      <w:r w:rsidRPr="00D96A41">
        <w:rPr>
          <w:rFonts w:ascii="Arial" w:hAnsi="Arial" w:cs="Arial"/>
          <w:b/>
          <w:color w:val="1A1A1A"/>
          <w:sz w:val="20"/>
          <w:szCs w:val="20"/>
        </w:rPr>
        <w:t>gestores</w:t>
      </w:r>
      <w:r w:rsidRPr="00D96A41">
        <w:rPr>
          <w:rFonts w:ascii="Arial" w:hAnsi="Arial" w:cs="Arial"/>
          <w:color w:val="1A1A1A"/>
          <w:sz w:val="20"/>
          <w:szCs w:val="20"/>
        </w:rPr>
        <w:t>:</w:t>
      </w:r>
      <w:r w:rsidRPr="00D96A41">
        <w:rPr>
          <w:rFonts w:ascii="Arial" w:hAnsi="Arial" w:cs="Arial"/>
          <w:color w:val="1A1A1A"/>
          <w:spacing w:val="-4"/>
          <w:sz w:val="20"/>
          <w:szCs w:val="20"/>
        </w:rPr>
        <w:t xml:space="preserve"> </w:t>
      </w:r>
      <w:r w:rsidRPr="00D96A41">
        <w:rPr>
          <w:rFonts w:ascii="Arial" w:hAnsi="Arial" w:cs="Arial"/>
          <w:b/>
          <w:color w:val="1A1A1A"/>
          <w:sz w:val="20"/>
          <w:szCs w:val="20"/>
        </w:rPr>
        <w:t>195</w:t>
      </w:r>
      <w:r w:rsidRPr="00D96A41">
        <w:rPr>
          <w:rFonts w:ascii="Arial" w:hAnsi="Arial" w:cs="Arial"/>
          <w:b/>
          <w:color w:val="1A1A1A"/>
          <w:spacing w:val="-4"/>
          <w:sz w:val="20"/>
          <w:szCs w:val="20"/>
        </w:rPr>
        <w:t xml:space="preserve"> </w:t>
      </w:r>
      <w:r w:rsidRPr="00D96A41">
        <w:rPr>
          <w:rFonts w:ascii="Arial" w:hAnsi="Arial" w:cs="Arial"/>
          <w:b/>
          <w:color w:val="1A1A1A"/>
          <w:sz w:val="20"/>
          <w:szCs w:val="20"/>
        </w:rPr>
        <w:t>em</w:t>
      </w:r>
      <w:r w:rsidRPr="00D96A41">
        <w:rPr>
          <w:rFonts w:ascii="Arial" w:hAnsi="Arial" w:cs="Arial"/>
          <w:b/>
          <w:color w:val="1A1A1A"/>
          <w:spacing w:val="-4"/>
          <w:sz w:val="20"/>
          <w:szCs w:val="20"/>
        </w:rPr>
        <w:t xml:space="preserve"> </w:t>
      </w:r>
      <w:r w:rsidRPr="00D96A41">
        <w:rPr>
          <w:rFonts w:ascii="Arial" w:hAnsi="Arial" w:cs="Arial"/>
          <w:b/>
          <w:color w:val="1A1A1A"/>
          <w:sz w:val="20"/>
          <w:szCs w:val="20"/>
        </w:rPr>
        <w:t>2025</w:t>
      </w:r>
      <w:r w:rsidRPr="00D96A41">
        <w:rPr>
          <w:rFonts w:ascii="Arial" w:hAnsi="Arial" w:cs="Arial"/>
          <w:b/>
          <w:color w:val="1A1A1A"/>
          <w:spacing w:val="-4"/>
          <w:sz w:val="20"/>
          <w:szCs w:val="20"/>
        </w:rPr>
        <w:t xml:space="preserve"> </w:t>
      </w:r>
      <w:r w:rsidRPr="00D96A41">
        <w:rPr>
          <w:rFonts w:ascii="Arial" w:hAnsi="Arial" w:cs="Arial"/>
          <w:color w:val="1A1A1A"/>
          <w:sz w:val="20"/>
          <w:szCs w:val="20"/>
        </w:rPr>
        <w:t>e</w:t>
      </w:r>
      <w:r w:rsidRPr="00D96A41">
        <w:rPr>
          <w:rFonts w:ascii="Arial" w:hAnsi="Arial" w:cs="Arial"/>
          <w:color w:val="1A1A1A"/>
          <w:spacing w:val="-4"/>
          <w:sz w:val="20"/>
          <w:szCs w:val="20"/>
        </w:rPr>
        <w:t xml:space="preserve"> </w:t>
      </w:r>
      <w:r w:rsidRPr="00D96A41">
        <w:rPr>
          <w:rFonts w:ascii="Arial" w:hAnsi="Arial" w:cs="Arial"/>
          <w:b/>
          <w:color w:val="1A1A1A"/>
          <w:sz w:val="20"/>
          <w:szCs w:val="20"/>
        </w:rPr>
        <w:t>140</w:t>
      </w:r>
      <w:r w:rsidRPr="00D96A41">
        <w:rPr>
          <w:rFonts w:ascii="Arial" w:hAnsi="Arial" w:cs="Arial"/>
          <w:b/>
          <w:color w:val="1A1A1A"/>
          <w:spacing w:val="-4"/>
          <w:sz w:val="20"/>
          <w:szCs w:val="20"/>
        </w:rPr>
        <w:t xml:space="preserve"> </w:t>
      </w:r>
      <w:r w:rsidRPr="00D96A41">
        <w:rPr>
          <w:rFonts w:ascii="Arial" w:hAnsi="Arial" w:cs="Arial"/>
          <w:b/>
          <w:color w:val="1A1A1A"/>
          <w:sz w:val="20"/>
          <w:szCs w:val="20"/>
        </w:rPr>
        <w:t>nos primeiros meses de 2026</w:t>
      </w:r>
      <w:r w:rsidRPr="00D96A41">
        <w:rPr>
          <w:rFonts w:ascii="Arial" w:hAnsi="Arial" w:cs="Arial"/>
          <w:color w:val="1A1A1A"/>
          <w:sz w:val="20"/>
          <w:szCs w:val="20"/>
        </w:rPr>
        <w:t>.</w:t>
      </w:r>
    </w:p>
    <w:p w14:paraId="53A262EF" w14:textId="77777777" w:rsidR="00192630" w:rsidRPr="00D96A41" w:rsidRDefault="000C66EB" w:rsidP="00D96A41">
      <w:pPr>
        <w:pStyle w:val="PargrafodaLista"/>
        <w:numPr>
          <w:ilvl w:val="0"/>
          <w:numId w:val="1"/>
        </w:numPr>
        <w:tabs>
          <w:tab w:val="left" w:pos="284"/>
          <w:tab w:val="left" w:pos="765"/>
        </w:tabs>
        <w:spacing w:before="139" w:line="319" w:lineRule="auto"/>
        <w:ind w:left="0" w:firstLine="0"/>
        <w:rPr>
          <w:rFonts w:ascii="Arial" w:hAnsi="Arial" w:cs="Arial"/>
          <w:sz w:val="20"/>
          <w:szCs w:val="20"/>
        </w:rPr>
      </w:pPr>
      <w:r w:rsidRPr="00D96A41">
        <w:rPr>
          <w:rFonts w:ascii="Arial" w:hAnsi="Arial" w:cs="Arial"/>
          <w:color w:val="1A1A1A"/>
          <w:sz w:val="20"/>
          <w:szCs w:val="20"/>
        </w:rPr>
        <w:t>Além do volume, houve um aumento expressivo na taxa de conversão em pareceres prévios. Enquanto</w:t>
      </w:r>
      <w:r w:rsidRPr="00D96A41">
        <w:rPr>
          <w:rFonts w:ascii="Arial" w:hAnsi="Arial" w:cs="Arial"/>
          <w:color w:val="1A1A1A"/>
          <w:spacing w:val="-4"/>
          <w:sz w:val="20"/>
          <w:szCs w:val="20"/>
        </w:rPr>
        <w:t xml:space="preserve"> </w:t>
      </w:r>
      <w:r w:rsidRPr="00D96A41">
        <w:rPr>
          <w:rFonts w:ascii="Arial" w:hAnsi="Arial" w:cs="Arial"/>
          <w:color w:val="1A1A1A"/>
          <w:sz w:val="20"/>
          <w:szCs w:val="20"/>
        </w:rPr>
        <w:t>em</w:t>
      </w:r>
      <w:r w:rsidRPr="00D96A41">
        <w:rPr>
          <w:rFonts w:ascii="Arial" w:hAnsi="Arial" w:cs="Arial"/>
          <w:color w:val="1A1A1A"/>
          <w:spacing w:val="-4"/>
          <w:sz w:val="20"/>
          <w:szCs w:val="20"/>
        </w:rPr>
        <w:t xml:space="preserve"> </w:t>
      </w:r>
      <w:r w:rsidRPr="00D96A41">
        <w:rPr>
          <w:rFonts w:ascii="Arial" w:hAnsi="Arial" w:cs="Arial"/>
          <w:color w:val="1A1A1A"/>
          <w:sz w:val="20"/>
          <w:szCs w:val="20"/>
        </w:rPr>
        <w:t>2025</w:t>
      </w:r>
      <w:r w:rsidRPr="00D96A41">
        <w:rPr>
          <w:rFonts w:ascii="Arial" w:hAnsi="Arial" w:cs="Arial"/>
          <w:color w:val="1A1A1A"/>
          <w:spacing w:val="-4"/>
          <w:sz w:val="20"/>
          <w:szCs w:val="20"/>
        </w:rPr>
        <w:t xml:space="preserve"> </w:t>
      </w:r>
      <w:r w:rsidRPr="00D96A41">
        <w:rPr>
          <w:rFonts w:ascii="Arial" w:hAnsi="Arial" w:cs="Arial"/>
          <w:color w:val="1A1A1A"/>
          <w:sz w:val="20"/>
          <w:szCs w:val="20"/>
        </w:rPr>
        <w:t>foi</w:t>
      </w:r>
      <w:r w:rsidRPr="00D96A41">
        <w:rPr>
          <w:rFonts w:ascii="Arial" w:hAnsi="Arial" w:cs="Arial"/>
          <w:color w:val="1A1A1A"/>
          <w:spacing w:val="-4"/>
          <w:sz w:val="20"/>
          <w:szCs w:val="20"/>
        </w:rPr>
        <w:t xml:space="preserve"> </w:t>
      </w:r>
      <w:r w:rsidRPr="00D96A41">
        <w:rPr>
          <w:rFonts w:ascii="Arial" w:hAnsi="Arial" w:cs="Arial"/>
          <w:color w:val="1A1A1A"/>
          <w:sz w:val="20"/>
          <w:szCs w:val="20"/>
        </w:rPr>
        <w:t>de</w:t>
      </w:r>
      <w:r w:rsidRPr="00D96A41">
        <w:rPr>
          <w:rFonts w:ascii="Arial" w:hAnsi="Arial" w:cs="Arial"/>
          <w:color w:val="1A1A1A"/>
          <w:spacing w:val="-4"/>
          <w:sz w:val="20"/>
          <w:szCs w:val="20"/>
        </w:rPr>
        <w:t xml:space="preserve"> </w:t>
      </w:r>
      <w:r w:rsidRPr="00D96A41">
        <w:rPr>
          <w:rFonts w:ascii="Arial" w:hAnsi="Arial" w:cs="Arial"/>
          <w:b/>
          <w:color w:val="1A1A1A"/>
          <w:sz w:val="20"/>
          <w:szCs w:val="20"/>
        </w:rPr>
        <w:t>35%</w:t>
      </w:r>
      <w:r w:rsidRPr="00D96A41">
        <w:rPr>
          <w:rFonts w:ascii="Arial" w:hAnsi="Arial" w:cs="Arial"/>
          <w:b/>
          <w:color w:val="1A1A1A"/>
          <w:spacing w:val="-4"/>
          <w:sz w:val="20"/>
          <w:szCs w:val="20"/>
        </w:rPr>
        <w:t xml:space="preserve"> </w:t>
      </w:r>
      <w:r w:rsidRPr="00D96A41">
        <w:rPr>
          <w:rFonts w:ascii="Arial" w:hAnsi="Arial" w:cs="Arial"/>
          <w:b/>
          <w:color w:val="1A1A1A"/>
          <w:sz w:val="20"/>
          <w:szCs w:val="20"/>
        </w:rPr>
        <w:t>(68</w:t>
      </w:r>
      <w:r w:rsidRPr="00D96A41">
        <w:rPr>
          <w:rFonts w:ascii="Arial" w:hAnsi="Arial" w:cs="Arial"/>
          <w:b/>
          <w:color w:val="1A1A1A"/>
          <w:spacing w:val="-4"/>
          <w:sz w:val="20"/>
          <w:szCs w:val="20"/>
        </w:rPr>
        <w:t xml:space="preserve"> </w:t>
      </w:r>
      <w:r w:rsidRPr="00D96A41">
        <w:rPr>
          <w:rFonts w:ascii="Arial" w:hAnsi="Arial" w:cs="Arial"/>
          <w:b/>
          <w:color w:val="1A1A1A"/>
          <w:sz w:val="20"/>
          <w:szCs w:val="20"/>
        </w:rPr>
        <w:t>pareceres</w:t>
      </w:r>
      <w:r w:rsidRPr="00D96A41">
        <w:rPr>
          <w:rFonts w:ascii="Arial" w:hAnsi="Arial" w:cs="Arial"/>
          <w:b/>
          <w:color w:val="1A1A1A"/>
          <w:spacing w:val="-4"/>
          <w:sz w:val="20"/>
          <w:szCs w:val="20"/>
        </w:rPr>
        <w:t xml:space="preserve"> </w:t>
      </w:r>
      <w:r w:rsidRPr="00D96A41">
        <w:rPr>
          <w:rFonts w:ascii="Arial" w:hAnsi="Arial" w:cs="Arial"/>
          <w:b/>
          <w:color w:val="1A1A1A"/>
          <w:sz w:val="20"/>
          <w:szCs w:val="20"/>
        </w:rPr>
        <w:t>prévios</w:t>
      </w:r>
      <w:r w:rsidRPr="00D96A41">
        <w:rPr>
          <w:rFonts w:ascii="Arial" w:hAnsi="Arial" w:cs="Arial"/>
          <w:b/>
          <w:color w:val="1A1A1A"/>
          <w:spacing w:val="-4"/>
          <w:sz w:val="20"/>
          <w:szCs w:val="20"/>
        </w:rPr>
        <w:t xml:space="preserve"> </w:t>
      </w:r>
      <w:r w:rsidRPr="00D96A41">
        <w:rPr>
          <w:rFonts w:ascii="Arial" w:hAnsi="Arial" w:cs="Arial"/>
          <w:b/>
          <w:color w:val="1A1A1A"/>
          <w:sz w:val="20"/>
          <w:szCs w:val="20"/>
        </w:rPr>
        <w:t>emitidos)</w:t>
      </w:r>
      <w:r w:rsidRPr="00D96A41">
        <w:rPr>
          <w:rFonts w:ascii="Arial" w:hAnsi="Arial" w:cs="Arial"/>
          <w:color w:val="1A1A1A"/>
          <w:sz w:val="20"/>
          <w:szCs w:val="20"/>
        </w:rPr>
        <w:t>,</w:t>
      </w:r>
      <w:r w:rsidRPr="00D96A41">
        <w:rPr>
          <w:rFonts w:ascii="Arial" w:hAnsi="Arial" w:cs="Arial"/>
          <w:color w:val="1A1A1A"/>
          <w:spacing w:val="-4"/>
          <w:sz w:val="20"/>
          <w:szCs w:val="20"/>
        </w:rPr>
        <w:t xml:space="preserve"> </w:t>
      </w:r>
      <w:r w:rsidRPr="00D96A41">
        <w:rPr>
          <w:rFonts w:ascii="Arial" w:hAnsi="Arial" w:cs="Arial"/>
          <w:color w:val="1A1A1A"/>
          <w:sz w:val="20"/>
          <w:szCs w:val="20"/>
        </w:rPr>
        <w:t>em</w:t>
      </w:r>
      <w:r w:rsidRPr="00D96A41">
        <w:rPr>
          <w:rFonts w:ascii="Arial" w:hAnsi="Arial" w:cs="Arial"/>
          <w:color w:val="1A1A1A"/>
          <w:spacing w:val="-4"/>
          <w:sz w:val="20"/>
          <w:szCs w:val="20"/>
        </w:rPr>
        <w:t xml:space="preserve"> </w:t>
      </w:r>
      <w:r w:rsidRPr="00D96A41">
        <w:rPr>
          <w:rFonts w:ascii="Arial" w:hAnsi="Arial" w:cs="Arial"/>
          <w:color w:val="1A1A1A"/>
          <w:sz w:val="20"/>
          <w:szCs w:val="20"/>
        </w:rPr>
        <w:t>2026</w:t>
      </w:r>
      <w:r w:rsidRPr="00D96A41">
        <w:rPr>
          <w:rFonts w:ascii="Arial" w:hAnsi="Arial" w:cs="Arial"/>
          <w:color w:val="1A1A1A"/>
          <w:spacing w:val="-4"/>
          <w:sz w:val="20"/>
          <w:szCs w:val="20"/>
        </w:rPr>
        <w:t xml:space="preserve"> </w:t>
      </w:r>
      <w:r w:rsidRPr="00D96A41">
        <w:rPr>
          <w:rFonts w:ascii="Arial" w:hAnsi="Arial" w:cs="Arial"/>
          <w:color w:val="1A1A1A"/>
          <w:sz w:val="20"/>
          <w:szCs w:val="20"/>
        </w:rPr>
        <w:t>essa</w:t>
      </w:r>
      <w:r w:rsidRPr="00D96A41">
        <w:rPr>
          <w:rFonts w:ascii="Arial" w:hAnsi="Arial" w:cs="Arial"/>
          <w:color w:val="1A1A1A"/>
          <w:spacing w:val="-4"/>
          <w:sz w:val="20"/>
          <w:szCs w:val="20"/>
        </w:rPr>
        <w:t xml:space="preserve"> </w:t>
      </w:r>
      <w:r w:rsidRPr="00D96A41">
        <w:rPr>
          <w:rFonts w:ascii="Arial" w:hAnsi="Arial" w:cs="Arial"/>
          <w:color w:val="1A1A1A"/>
          <w:sz w:val="20"/>
          <w:szCs w:val="20"/>
        </w:rPr>
        <w:t>taxa</w:t>
      </w:r>
      <w:r w:rsidRPr="00D96A41">
        <w:rPr>
          <w:rFonts w:ascii="Arial" w:hAnsi="Arial" w:cs="Arial"/>
          <w:color w:val="1A1A1A"/>
          <w:spacing w:val="-4"/>
          <w:sz w:val="20"/>
          <w:szCs w:val="20"/>
        </w:rPr>
        <w:t xml:space="preserve"> </w:t>
      </w:r>
      <w:r w:rsidRPr="00D96A41">
        <w:rPr>
          <w:rFonts w:ascii="Arial" w:hAnsi="Arial" w:cs="Arial"/>
          <w:color w:val="1A1A1A"/>
          <w:sz w:val="20"/>
          <w:szCs w:val="20"/>
        </w:rPr>
        <w:t>saltou</w:t>
      </w:r>
      <w:r w:rsidRPr="00D96A41">
        <w:rPr>
          <w:rFonts w:ascii="Arial" w:hAnsi="Arial" w:cs="Arial"/>
          <w:color w:val="1A1A1A"/>
          <w:spacing w:val="-4"/>
          <w:sz w:val="20"/>
          <w:szCs w:val="20"/>
        </w:rPr>
        <w:t xml:space="preserve"> </w:t>
      </w:r>
      <w:r w:rsidRPr="00D96A41">
        <w:rPr>
          <w:rFonts w:ascii="Arial" w:hAnsi="Arial" w:cs="Arial"/>
          <w:color w:val="1A1A1A"/>
          <w:sz w:val="20"/>
          <w:szCs w:val="20"/>
        </w:rPr>
        <w:t>para</w:t>
      </w:r>
      <w:r w:rsidRPr="00D96A41">
        <w:rPr>
          <w:rFonts w:ascii="Arial" w:hAnsi="Arial" w:cs="Arial"/>
          <w:color w:val="1A1A1A"/>
          <w:spacing w:val="-4"/>
          <w:sz w:val="20"/>
          <w:szCs w:val="20"/>
        </w:rPr>
        <w:t xml:space="preserve"> </w:t>
      </w:r>
      <w:r w:rsidRPr="00D96A41">
        <w:rPr>
          <w:rFonts w:ascii="Arial" w:hAnsi="Arial" w:cs="Arial"/>
          <w:b/>
          <w:color w:val="1A1A1A"/>
          <w:sz w:val="20"/>
          <w:szCs w:val="20"/>
        </w:rPr>
        <w:t>58%</w:t>
      </w:r>
      <w:r w:rsidRPr="00D96A41">
        <w:rPr>
          <w:rFonts w:ascii="Arial" w:hAnsi="Arial" w:cs="Arial"/>
          <w:b/>
          <w:color w:val="1A1A1A"/>
          <w:spacing w:val="-4"/>
          <w:sz w:val="20"/>
          <w:szCs w:val="20"/>
        </w:rPr>
        <w:t xml:space="preserve"> </w:t>
      </w:r>
      <w:r w:rsidRPr="00D96A41">
        <w:rPr>
          <w:rFonts w:ascii="Arial" w:hAnsi="Arial" w:cs="Arial"/>
          <w:b/>
          <w:color w:val="1A1A1A"/>
          <w:sz w:val="20"/>
          <w:szCs w:val="20"/>
        </w:rPr>
        <w:t>(83 pareceres prévios emitidos)</w:t>
      </w:r>
      <w:r w:rsidRPr="00D96A41">
        <w:rPr>
          <w:rFonts w:ascii="Arial" w:hAnsi="Arial" w:cs="Arial"/>
          <w:color w:val="1A1A1A"/>
          <w:sz w:val="20"/>
          <w:szCs w:val="20"/>
        </w:rPr>
        <w:t xml:space="preserve">. A taxa de aprovação das contas também mais que dobrou: de </w:t>
      </w:r>
      <w:r w:rsidRPr="00D96A41">
        <w:rPr>
          <w:rFonts w:ascii="Arial" w:hAnsi="Arial" w:cs="Arial"/>
          <w:b/>
          <w:color w:val="1A1A1A"/>
          <w:sz w:val="20"/>
          <w:szCs w:val="20"/>
        </w:rPr>
        <w:t xml:space="preserve">16% em 2025 </w:t>
      </w:r>
      <w:r w:rsidRPr="00D96A41">
        <w:rPr>
          <w:rFonts w:ascii="Arial" w:hAnsi="Arial" w:cs="Arial"/>
          <w:color w:val="1A1A1A"/>
          <w:sz w:val="20"/>
          <w:szCs w:val="20"/>
        </w:rPr>
        <w:t xml:space="preserve">para </w:t>
      </w:r>
      <w:r w:rsidRPr="00D96A41">
        <w:rPr>
          <w:rFonts w:ascii="Arial" w:hAnsi="Arial" w:cs="Arial"/>
          <w:b/>
          <w:color w:val="1A1A1A"/>
          <w:sz w:val="20"/>
          <w:szCs w:val="20"/>
        </w:rPr>
        <w:t>37% em 2026</w:t>
      </w:r>
      <w:r w:rsidRPr="00D96A41">
        <w:rPr>
          <w:rFonts w:ascii="Arial" w:hAnsi="Arial" w:cs="Arial"/>
          <w:color w:val="1A1A1A"/>
          <w:sz w:val="20"/>
          <w:szCs w:val="20"/>
        </w:rPr>
        <w:t>.</w:t>
      </w:r>
    </w:p>
    <w:p w14:paraId="17BA559A" w14:textId="77777777" w:rsidR="00192630" w:rsidRDefault="00192630">
      <w:pPr>
        <w:pStyle w:val="Corpodetexto"/>
        <w:spacing w:before="10"/>
        <w:rPr>
          <w:sz w:val="11"/>
        </w:rPr>
      </w:pPr>
    </w:p>
    <w:p w14:paraId="6272A233" w14:textId="77777777" w:rsidR="00192630" w:rsidRDefault="000C66EB">
      <w:pPr>
        <w:pStyle w:val="Corpodetexto"/>
        <w:ind w:left="-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3F558BB" wp14:editId="5659DA9E">
                <wp:extent cx="5995670" cy="596900"/>
                <wp:effectExtent l="0" t="9525" r="0" b="2222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5670" cy="596900"/>
                          <a:chOff x="0" y="0"/>
                          <a:chExt cx="5995670" cy="59690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9050" y="0"/>
                            <a:ext cx="5976620" cy="59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6620" h="596900">
                                <a:moveTo>
                                  <a:pt x="597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6900"/>
                                </a:lnTo>
                                <a:lnTo>
                                  <a:pt x="5976000" y="596900"/>
                                </a:lnTo>
                                <a:lnTo>
                                  <a:pt x="597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2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9050" y="0"/>
                            <a:ext cx="1270" cy="59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6900">
                                <a:moveTo>
                                  <a:pt x="0" y="596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E8A0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8100" y="0"/>
                            <a:ext cx="5957570" cy="596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AD1E01" w14:textId="77777777" w:rsidR="00192630" w:rsidRDefault="00192630">
                              <w:pPr>
                                <w:spacing w:before="4"/>
                                <w:rPr>
                                  <w:sz w:val="18"/>
                                </w:rPr>
                              </w:pPr>
                            </w:p>
                            <w:p w14:paraId="7C64C767" w14:textId="77777777" w:rsidR="00192630" w:rsidRDefault="000C66EB">
                              <w:pPr>
                                <w:spacing w:line="312" w:lineRule="auto"/>
                                <w:ind w:left="210"/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1A3456"/>
                                  <w:sz w:val="18"/>
                                </w:rPr>
                                <w:t>Esses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1A3456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1A3456"/>
                                  <w:sz w:val="18"/>
                                </w:rPr>
                                <w:t>resultados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1A3456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1A3456"/>
                                  <w:sz w:val="18"/>
                                </w:rPr>
                                <w:t>também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1A3456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1A3456"/>
                                  <w:sz w:val="18"/>
                                </w:rPr>
                                <w:t>são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1A3456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1A3456"/>
                                  <w:sz w:val="18"/>
                                </w:rPr>
                                <w:t>fruto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1A3456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1A3456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1A3456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1A3456"/>
                                  <w:sz w:val="18"/>
                                </w:rPr>
                                <w:t>excelente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1A3456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1A3456"/>
                                  <w:sz w:val="18"/>
                                </w:rPr>
                                <w:t>trabalho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1A3456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1A3456"/>
                                  <w:sz w:val="18"/>
                                </w:rPr>
                                <w:t>realizado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1A3456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1A3456"/>
                                  <w:sz w:val="18"/>
                                </w:rPr>
                                <w:t>pelos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1A3456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1A3456"/>
                                  <w:sz w:val="18"/>
                                </w:rPr>
                                <w:t>Gabinetes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1A3456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1A3456"/>
                                  <w:sz w:val="18"/>
                                </w:rPr>
                                <w:t>dos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1A3456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1A3456"/>
                                  <w:sz w:val="18"/>
                                </w:rPr>
                                <w:t>Conselheiros Relatores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1A3456"/>
                                  <w:sz w:val="18"/>
                                </w:rPr>
                                <w:t>, que têm dedicado especial atenção ao tema Contas de Governo.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F558BB" id="Group 20" o:spid="_x0000_s1030" style="width:472.1pt;height:47pt;mso-position-horizontal-relative:char;mso-position-vertical-relative:line" coordsize="59956,5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">
                <v:shape id="Graphic 21" o:spid="_x0000_s1031" style="position:absolute;left:190;width:59766;height:5969;visibility:visible;mso-wrap-style:square;v-text-anchor:top" coordsize="5976620,59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" path="m5976000,l,,,596900r5976000,l5976000,xe" fillcolor="#e9f2fb" stroked="f">
                  <v:path arrowok="t"/>
                </v:shape>
                <v:shape id="Graphic 22" o:spid="_x0000_s1032" style="position:absolute;left:190;width:13;height:5969;visibility:visible;mso-wrap-style:square;v-text-anchor:top" coordsize="1270,59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" path="m,596900l,e" filled="f" strokecolor="#e8a01f" strokeweight="3pt">
                  <v:path arrowok="t"/>
                </v:shape>
                <v:shape id="Textbox 23" o:spid="_x0000_s1033" type="#_x0000_t202" style="position:absolute;left:381;width:59575;height:5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30AD1E01" w14:textId="77777777" w:rsidR="00192630" w:rsidRDefault="00192630">
                        <w:pPr>
                          <w:spacing w:before="4"/>
                          <w:rPr>
                            <w:sz w:val="18"/>
                          </w:rPr>
                        </w:pPr>
                      </w:p>
                      <w:p w14:paraId="7C64C767" w14:textId="77777777" w:rsidR="00192630" w:rsidRDefault="000C66EB">
                        <w:pPr>
                          <w:spacing w:line="312" w:lineRule="auto"/>
                          <w:ind w:left="210"/>
                          <w:rPr>
                            <w:rFonts w:ascii="Arial" w:hAnsi="Arial"/>
                            <w:i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1A3456"/>
                            <w:sz w:val="18"/>
                          </w:rPr>
                          <w:t>Esses</w:t>
                        </w:r>
                        <w:r>
                          <w:rPr>
                            <w:rFonts w:ascii="Arial" w:hAnsi="Arial"/>
                            <w:i/>
                            <w:color w:val="1A3456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1A3456"/>
                            <w:sz w:val="18"/>
                          </w:rPr>
                          <w:t>resultados</w:t>
                        </w:r>
                        <w:r>
                          <w:rPr>
                            <w:rFonts w:ascii="Arial" w:hAnsi="Arial"/>
                            <w:i/>
                            <w:color w:val="1A3456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1A3456"/>
                            <w:sz w:val="18"/>
                          </w:rPr>
                          <w:t>também</w:t>
                        </w:r>
                        <w:r>
                          <w:rPr>
                            <w:rFonts w:ascii="Arial" w:hAnsi="Arial"/>
                            <w:i/>
                            <w:color w:val="1A3456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1A3456"/>
                            <w:sz w:val="18"/>
                          </w:rPr>
                          <w:t>são</w:t>
                        </w:r>
                        <w:r>
                          <w:rPr>
                            <w:rFonts w:ascii="Arial" w:hAnsi="Arial"/>
                            <w:i/>
                            <w:color w:val="1A3456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1A3456"/>
                            <w:sz w:val="18"/>
                          </w:rPr>
                          <w:t>fruto</w:t>
                        </w:r>
                        <w:r>
                          <w:rPr>
                            <w:rFonts w:ascii="Arial" w:hAnsi="Arial"/>
                            <w:i/>
                            <w:color w:val="1A3456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1A3456"/>
                            <w:sz w:val="18"/>
                          </w:rPr>
                          <w:t>do</w:t>
                        </w:r>
                        <w:r>
                          <w:rPr>
                            <w:rFonts w:ascii="Arial" w:hAnsi="Arial"/>
                            <w:i/>
                            <w:color w:val="1A3456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1A3456"/>
                            <w:sz w:val="18"/>
                          </w:rPr>
                          <w:t>excelente</w:t>
                        </w:r>
                        <w:r>
                          <w:rPr>
                            <w:rFonts w:ascii="Arial" w:hAnsi="Arial"/>
                            <w:i/>
                            <w:color w:val="1A3456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1A3456"/>
                            <w:sz w:val="18"/>
                          </w:rPr>
                          <w:t>trabalho</w:t>
                        </w:r>
                        <w:r>
                          <w:rPr>
                            <w:rFonts w:ascii="Arial" w:hAnsi="Arial"/>
                            <w:i/>
                            <w:color w:val="1A3456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1A3456"/>
                            <w:sz w:val="18"/>
                          </w:rPr>
                          <w:t>realizado</w:t>
                        </w:r>
                        <w:r>
                          <w:rPr>
                            <w:rFonts w:ascii="Arial" w:hAnsi="Arial"/>
                            <w:i/>
                            <w:color w:val="1A3456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1A3456"/>
                            <w:sz w:val="18"/>
                          </w:rPr>
                          <w:t>pelos</w:t>
                        </w:r>
                        <w:r>
                          <w:rPr>
                            <w:rFonts w:ascii="Arial" w:hAnsi="Arial"/>
                            <w:i/>
                            <w:color w:val="1A3456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1A3456"/>
                            <w:sz w:val="18"/>
                          </w:rPr>
                          <w:t>Gabinetes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1A3456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1A3456"/>
                            <w:sz w:val="18"/>
                          </w:rPr>
                          <w:t>dos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1A3456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1A3456"/>
                            <w:sz w:val="18"/>
                          </w:rPr>
                          <w:t>Conselheiros Relatores</w:t>
                        </w:r>
                        <w:r>
                          <w:rPr>
                            <w:rFonts w:ascii="Arial" w:hAnsi="Arial"/>
                            <w:i/>
                            <w:color w:val="1A3456"/>
                            <w:sz w:val="18"/>
                          </w:rPr>
                          <w:t>, que têm dedicado especial atenção ao tema Contas de Governo.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C573A3" w14:textId="77777777" w:rsidR="00192630" w:rsidRDefault="00192630">
      <w:pPr>
        <w:pStyle w:val="Corpodetexto"/>
        <w:spacing w:before="125"/>
        <w:rPr>
          <w:sz w:val="17"/>
        </w:rPr>
      </w:pPr>
    </w:p>
    <w:p w14:paraId="2544E4E2" w14:textId="53051C1D" w:rsidR="00192630" w:rsidRDefault="00D96A41">
      <w:pPr>
        <w:pStyle w:val="Ttulo1"/>
      </w:pPr>
      <w:r w:rsidRPr="00D96A41">
        <w:rPr>
          <w:color w:val="E8A01F"/>
          <w:spacing w:val="-5"/>
        </w:rPr>
        <w:t>0</w:t>
      </w:r>
      <w:r>
        <w:rPr>
          <w:color w:val="E8A01F"/>
          <w:spacing w:val="-5"/>
        </w:rPr>
        <w:t xml:space="preserve">4 </w:t>
      </w:r>
      <w:r>
        <w:rPr>
          <w:color w:val="1A3456"/>
        </w:rPr>
        <w:t xml:space="preserve">Contas Anuais 2024: Alta Taxa de </w:t>
      </w:r>
      <w:r>
        <w:rPr>
          <w:color w:val="1A3456"/>
          <w:spacing w:val="-2"/>
        </w:rPr>
        <w:t>Conclusão</w:t>
      </w:r>
    </w:p>
    <w:p w14:paraId="5F0D6F3E" w14:textId="77777777" w:rsidR="00192630" w:rsidRDefault="000C66EB">
      <w:pPr>
        <w:pStyle w:val="Corpodetexto"/>
        <w:spacing w:before="3"/>
        <w:rPr>
          <w:rFonts w:ascii="Arial"/>
          <w:b/>
          <w:sz w:val="8"/>
        </w:rPr>
      </w:pP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024D3B0" wp14:editId="2FD9DD2E">
                <wp:simplePos x="0" y="0"/>
                <wp:positionH relativeFrom="page">
                  <wp:posOffset>868199</wp:posOffset>
                </wp:positionH>
                <wp:positionV relativeFrom="paragraph">
                  <wp:posOffset>75600</wp:posOffset>
                </wp:positionV>
                <wp:extent cx="582422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4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4220">
                              <a:moveTo>
                                <a:pt x="0" y="0"/>
                              </a:moveTo>
                              <a:lnTo>
                                <a:pt x="582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D6D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39973" id="Graphic 24" o:spid="_x0000_s1026" style="position:absolute;margin-left:68.35pt;margin-top:5.95pt;width:458.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4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" path="m,l5823600,e" filled="f" strokecolor="#2d6dac" strokeweight=".5pt">
                <v:path arrowok="t"/>
                <w10:wrap type="topAndBottom" anchorx="page"/>
              </v:shape>
            </w:pict>
          </mc:Fallback>
        </mc:AlternateContent>
      </w:r>
    </w:p>
    <w:p w14:paraId="7DD958A9" w14:textId="77777777" w:rsidR="00D96A41" w:rsidRPr="00D96A41" w:rsidRDefault="00D96A41" w:rsidP="00D96A41">
      <w:pPr>
        <w:pStyle w:val="PargrafodaLista"/>
        <w:tabs>
          <w:tab w:val="left" w:pos="284"/>
        </w:tabs>
        <w:spacing w:line="319" w:lineRule="auto"/>
        <w:ind w:left="0"/>
        <w:rPr>
          <w:rFonts w:ascii="Arial" w:hAnsi="Arial" w:cs="Arial"/>
          <w:sz w:val="8"/>
          <w:szCs w:val="8"/>
        </w:rPr>
      </w:pPr>
    </w:p>
    <w:p w14:paraId="21717FC2" w14:textId="6DCA1D77" w:rsidR="00192630" w:rsidRPr="00D96A41" w:rsidRDefault="000C66EB" w:rsidP="00D96A41">
      <w:pPr>
        <w:pStyle w:val="PargrafodaLista"/>
        <w:numPr>
          <w:ilvl w:val="0"/>
          <w:numId w:val="1"/>
        </w:numPr>
        <w:tabs>
          <w:tab w:val="left" w:pos="284"/>
        </w:tabs>
        <w:spacing w:line="319" w:lineRule="auto"/>
        <w:ind w:left="0" w:firstLine="0"/>
        <w:rPr>
          <w:rFonts w:ascii="Arial" w:hAnsi="Arial" w:cs="Arial"/>
          <w:sz w:val="20"/>
          <w:szCs w:val="20"/>
        </w:rPr>
      </w:pPr>
      <w:r w:rsidRPr="00D96A41">
        <w:rPr>
          <w:rFonts w:ascii="Arial" w:hAnsi="Arial" w:cs="Arial"/>
          <w:color w:val="1A1A1A"/>
          <w:sz w:val="20"/>
          <w:szCs w:val="20"/>
        </w:rPr>
        <w:t>Quanto aos relatórios iniciais de Contas Anuais de 2024, houve uma alta taxa de conclusão. A DCC emitiu,</w:t>
      </w:r>
      <w:r w:rsidRPr="00D96A41">
        <w:rPr>
          <w:rFonts w:ascii="Arial" w:hAnsi="Arial" w:cs="Arial"/>
          <w:color w:val="1A1A1A"/>
          <w:spacing w:val="-1"/>
          <w:sz w:val="20"/>
          <w:szCs w:val="20"/>
        </w:rPr>
        <w:t xml:space="preserve"> </w:t>
      </w:r>
      <w:r w:rsidRPr="00D96A41">
        <w:rPr>
          <w:rFonts w:ascii="Arial" w:hAnsi="Arial" w:cs="Arial"/>
          <w:color w:val="1A1A1A"/>
          <w:sz w:val="20"/>
          <w:szCs w:val="20"/>
        </w:rPr>
        <w:t>até</w:t>
      </w:r>
      <w:r w:rsidRPr="00D96A41">
        <w:rPr>
          <w:rFonts w:ascii="Arial" w:hAnsi="Arial" w:cs="Arial"/>
          <w:color w:val="1A1A1A"/>
          <w:spacing w:val="-1"/>
          <w:sz w:val="20"/>
          <w:szCs w:val="20"/>
        </w:rPr>
        <w:t xml:space="preserve"> </w:t>
      </w:r>
      <w:r w:rsidRPr="00D96A41">
        <w:rPr>
          <w:rFonts w:ascii="Arial" w:hAnsi="Arial" w:cs="Arial"/>
          <w:color w:val="1A1A1A"/>
          <w:sz w:val="20"/>
          <w:szCs w:val="20"/>
        </w:rPr>
        <w:t>20</w:t>
      </w:r>
      <w:r w:rsidRPr="00D96A41">
        <w:rPr>
          <w:rFonts w:ascii="Arial" w:hAnsi="Arial" w:cs="Arial"/>
          <w:color w:val="1A1A1A"/>
          <w:spacing w:val="-1"/>
          <w:sz w:val="20"/>
          <w:szCs w:val="20"/>
        </w:rPr>
        <w:t xml:space="preserve"> </w:t>
      </w:r>
      <w:r w:rsidRPr="00D96A41">
        <w:rPr>
          <w:rFonts w:ascii="Arial" w:hAnsi="Arial" w:cs="Arial"/>
          <w:color w:val="1A1A1A"/>
          <w:sz w:val="20"/>
          <w:szCs w:val="20"/>
        </w:rPr>
        <w:t>de</w:t>
      </w:r>
      <w:r w:rsidRPr="00D96A41">
        <w:rPr>
          <w:rFonts w:ascii="Arial" w:hAnsi="Arial" w:cs="Arial"/>
          <w:color w:val="1A1A1A"/>
          <w:spacing w:val="-1"/>
          <w:sz w:val="20"/>
          <w:szCs w:val="20"/>
        </w:rPr>
        <w:t xml:space="preserve"> </w:t>
      </w:r>
      <w:r w:rsidRPr="00D96A41">
        <w:rPr>
          <w:rFonts w:ascii="Arial" w:hAnsi="Arial" w:cs="Arial"/>
          <w:color w:val="1A1A1A"/>
          <w:sz w:val="20"/>
          <w:szCs w:val="20"/>
        </w:rPr>
        <w:t>maio</w:t>
      </w:r>
      <w:r w:rsidRPr="00D96A41">
        <w:rPr>
          <w:rFonts w:ascii="Arial" w:hAnsi="Arial" w:cs="Arial"/>
          <w:color w:val="1A1A1A"/>
          <w:spacing w:val="-1"/>
          <w:sz w:val="20"/>
          <w:szCs w:val="20"/>
        </w:rPr>
        <w:t xml:space="preserve"> </w:t>
      </w:r>
      <w:r w:rsidRPr="00D96A41">
        <w:rPr>
          <w:rFonts w:ascii="Arial" w:hAnsi="Arial" w:cs="Arial"/>
          <w:color w:val="1A1A1A"/>
          <w:sz w:val="20"/>
          <w:szCs w:val="20"/>
        </w:rPr>
        <w:t>de</w:t>
      </w:r>
      <w:r w:rsidRPr="00D96A41">
        <w:rPr>
          <w:rFonts w:ascii="Arial" w:hAnsi="Arial" w:cs="Arial"/>
          <w:color w:val="1A1A1A"/>
          <w:spacing w:val="-1"/>
          <w:sz w:val="20"/>
          <w:szCs w:val="20"/>
        </w:rPr>
        <w:t xml:space="preserve"> </w:t>
      </w:r>
      <w:r w:rsidRPr="00D96A41">
        <w:rPr>
          <w:rFonts w:ascii="Arial" w:hAnsi="Arial" w:cs="Arial"/>
          <w:color w:val="1A1A1A"/>
          <w:sz w:val="20"/>
          <w:szCs w:val="20"/>
        </w:rPr>
        <w:t>2026,</w:t>
      </w:r>
      <w:r w:rsidRPr="00D96A41">
        <w:rPr>
          <w:rFonts w:ascii="Arial" w:hAnsi="Arial" w:cs="Arial"/>
          <w:color w:val="1A1A1A"/>
          <w:spacing w:val="-1"/>
          <w:sz w:val="20"/>
          <w:szCs w:val="20"/>
        </w:rPr>
        <w:t xml:space="preserve"> </w:t>
      </w:r>
      <w:r w:rsidRPr="00D96A41">
        <w:rPr>
          <w:rFonts w:ascii="Arial" w:hAnsi="Arial" w:cs="Arial"/>
          <w:b/>
          <w:color w:val="1A1A1A"/>
          <w:sz w:val="20"/>
          <w:szCs w:val="20"/>
        </w:rPr>
        <w:t>155</w:t>
      </w:r>
      <w:r w:rsidRPr="00D96A41">
        <w:rPr>
          <w:rFonts w:ascii="Arial" w:hAnsi="Arial" w:cs="Arial"/>
          <w:b/>
          <w:color w:val="1A1A1A"/>
          <w:spacing w:val="-1"/>
          <w:sz w:val="20"/>
          <w:szCs w:val="20"/>
        </w:rPr>
        <w:t xml:space="preserve"> </w:t>
      </w:r>
      <w:r w:rsidRPr="00D96A41">
        <w:rPr>
          <w:rFonts w:ascii="Arial" w:hAnsi="Arial" w:cs="Arial"/>
          <w:b/>
          <w:color w:val="1A1A1A"/>
          <w:sz w:val="20"/>
          <w:szCs w:val="20"/>
        </w:rPr>
        <w:t>relatórios</w:t>
      </w:r>
      <w:r w:rsidRPr="00D96A41">
        <w:rPr>
          <w:rFonts w:ascii="Arial" w:hAnsi="Arial" w:cs="Arial"/>
          <w:b/>
          <w:color w:val="1A1A1A"/>
          <w:spacing w:val="-1"/>
          <w:sz w:val="20"/>
          <w:szCs w:val="20"/>
        </w:rPr>
        <w:t xml:space="preserve"> </w:t>
      </w:r>
      <w:r w:rsidRPr="00D96A41">
        <w:rPr>
          <w:rFonts w:ascii="Arial" w:hAnsi="Arial" w:cs="Arial"/>
          <w:b/>
          <w:color w:val="1A1A1A"/>
          <w:sz w:val="20"/>
          <w:szCs w:val="20"/>
        </w:rPr>
        <w:t>iniciais</w:t>
      </w:r>
      <w:r w:rsidRPr="00D96A41">
        <w:rPr>
          <w:rFonts w:ascii="Arial" w:hAnsi="Arial" w:cs="Arial"/>
          <w:b/>
          <w:color w:val="1A1A1A"/>
          <w:spacing w:val="-1"/>
          <w:sz w:val="20"/>
          <w:szCs w:val="20"/>
        </w:rPr>
        <w:t xml:space="preserve"> </w:t>
      </w:r>
      <w:r w:rsidRPr="00D96A41">
        <w:rPr>
          <w:rFonts w:ascii="Arial" w:hAnsi="Arial" w:cs="Arial"/>
          <w:color w:val="1A1A1A"/>
          <w:sz w:val="20"/>
          <w:szCs w:val="20"/>
        </w:rPr>
        <w:t>—</w:t>
      </w:r>
      <w:r w:rsidRPr="00D96A41">
        <w:rPr>
          <w:rFonts w:ascii="Arial" w:hAnsi="Arial" w:cs="Arial"/>
          <w:color w:val="1A1A1A"/>
          <w:spacing w:val="-1"/>
          <w:sz w:val="20"/>
          <w:szCs w:val="20"/>
        </w:rPr>
        <w:t xml:space="preserve"> </w:t>
      </w:r>
      <w:r w:rsidRPr="00D96A41">
        <w:rPr>
          <w:rFonts w:ascii="Arial" w:hAnsi="Arial" w:cs="Arial"/>
          <w:color w:val="1A1A1A"/>
          <w:sz w:val="20"/>
          <w:szCs w:val="20"/>
        </w:rPr>
        <w:t>representando</w:t>
      </w:r>
      <w:r w:rsidRPr="00D96A41">
        <w:rPr>
          <w:rFonts w:ascii="Arial" w:hAnsi="Arial" w:cs="Arial"/>
          <w:color w:val="1A1A1A"/>
          <w:spacing w:val="-1"/>
          <w:sz w:val="20"/>
          <w:szCs w:val="20"/>
        </w:rPr>
        <w:t xml:space="preserve"> </w:t>
      </w:r>
      <w:r w:rsidRPr="00D96A41">
        <w:rPr>
          <w:rFonts w:ascii="Arial" w:hAnsi="Arial" w:cs="Arial"/>
          <w:color w:val="1A1A1A"/>
          <w:sz w:val="20"/>
          <w:szCs w:val="20"/>
        </w:rPr>
        <w:t>uma</w:t>
      </w:r>
      <w:r w:rsidRPr="00D96A41">
        <w:rPr>
          <w:rFonts w:ascii="Arial" w:hAnsi="Arial" w:cs="Arial"/>
          <w:color w:val="1A1A1A"/>
          <w:spacing w:val="-1"/>
          <w:sz w:val="20"/>
          <w:szCs w:val="20"/>
        </w:rPr>
        <w:t xml:space="preserve"> </w:t>
      </w:r>
      <w:r w:rsidRPr="00D96A41">
        <w:rPr>
          <w:rFonts w:ascii="Arial" w:hAnsi="Arial" w:cs="Arial"/>
          <w:color w:val="1A1A1A"/>
          <w:sz w:val="20"/>
          <w:szCs w:val="20"/>
        </w:rPr>
        <w:t>taxa</w:t>
      </w:r>
      <w:r w:rsidRPr="00D96A41">
        <w:rPr>
          <w:rFonts w:ascii="Arial" w:hAnsi="Arial" w:cs="Arial"/>
          <w:color w:val="1A1A1A"/>
          <w:spacing w:val="-1"/>
          <w:sz w:val="20"/>
          <w:szCs w:val="20"/>
        </w:rPr>
        <w:t xml:space="preserve"> </w:t>
      </w:r>
      <w:r w:rsidRPr="00D96A41">
        <w:rPr>
          <w:rFonts w:ascii="Arial" w:hAnsi="Arial" w:cs="Arial"/>
          <w:color w:val="1A1A1A"/>
          <w:sz w:val="20"/>
          <w:szCs w:val="20"/>
        </w:rPr>
        <w:t>de</w:t>
      </w:r>
      <w:r w:rsidRPr="00D96A41">
        <w:rPr>
          <w:rFonts w:ascii="Arial" w:hAnsi="Arial" w:cs="Arial"/>
          <w:color w:val="1A1A1A"/>
          <w:spacing w:val="-1"/>
          <w:sz w:val="20"/>
          <w:szCs w:val="20"/>
        </w:rPr>
        <w:t xml:space="preserve"> </w:t>
      </w:r>
      <w:r w:rsidRPr="00D96A41">
        <w:rPr>
          <w:rFonts w:ascii="Arial" w:hAnsi="Arial" w:cs="Arial"/>
          <w:color w:val="1A1A1A"/>
          <w:sz w:val="20"/>
          <w:szCs w:val="20"/>
        </w:rPr>
        <w:t>conclusão</w:t>
      </w:r>
      <w:r w:rsidRPr="00D96A41">
        <w:rPr>
          <w:rFonts w:ascii="Arial" w:hAnsi="Arial" w:cs="Arial"/>
          <w:color w:val="1A1A1A"/>
          <w:spacing w:val="-1"/>
          <w:sz w:val="20"/>
          <w:szCs w:val="20"/>
        </w:rPr>
        <w:t xml:space="preserve"> </w:t>
      </w:r>
      <w:r w:rsidRPr="00D96A41">
        <w:rPr>
          <w:rFonts w:ascii="Arial" w:hAnsi="Arial" w:cs="Arial"/>
          <w:color w:val="1A1A1A"/>
          <w:sz w:val="20"/>
          <w:szCs w:val="20"/>
        </w:rPr>
        <w:t>de</w:t>
      </w:r>
      <w:r w:rsidRPr="00D96A41">
        <w:rPr>
          <w:rFonts w:ascii="Arial" w:hAnsi="Arial" w:cs="Arial"/>
          <w:color w:val="1A1A1A"/>
          <w:spacing w:val="-1"/>
          <w:sz w:val="20"/>
          <w:szCs w:val="20"/>
        </w:rPr>
        <w:t xml:space="preserve"> </w:t>
      </w:r>
      <w:r w:rsidRPr="00D96A41">
        <w:rPr>
          <w:rFonts w:ascii="Arial" w:hAnsi="Arial" w:cs="Arial"/>
          <w:b/>
          <w:color w:val="1A1A1A"/>
          <w:sz w:val="20"/>
          <w:szCs w:val="20"/>
        </w:rPr>
        <w:t xml:space="preserve">93% </w:t>
      </w:r>
      <w:r w:rsidRPr="00D96A41">
        <w:rPr>
          <w:rFonts w:ascii="Arial" w:hAnsi="Arial" w:cs="Arial"/>
          <w:color w:val="1A1A1A"/>
          <w:sz w:val="20"/>
          <w:szCs w:val="20"/>
        </w:rPr>
        <w:t xml:space="preserve">do total previsto, com apenas </w:t>
      </w:r>
      <w:r w:rsidRPr="00D96A41">
        <w:rPr>
          <w:rFonts w:ascii="Arial" w:hAnsi="Arial" w:cs="Arial"/>
          <w:b/>
          <w:color w:val="1A1A1A"/>
          <w:sz w:val="20"/>
          <w:szCs w:val="20"/>
        </w:rPr>
        <w:t xml:space="preserve">12 relatórios </w:t>
      </w:r>
      <w:r w:rsidRPr="00D96A41">
        <w:rPr>
          <w:rFonts w:ascii="Arial" w:hAnsi="Arial" w:cs="Arial"/>
          <w:color w:val="1A1A1A"/>
          <w:sz w:val="20"/>
          <w:szCs w:val="20"/>
        </w:rPr>
        <w:t>ainda em instrução.</w:t>
      </w:r>
    </w:p>
    <w:p w14:paraId="1A3EEDFA" w14:textId="77777777" w:rsidR="00192630" w:rsidRPr="00D96A41" w:rsidRDefault="000C66EB" w:rsidP="00D96A41">
      <w:pPr>
        <w:pStyle w:val="PargrafodaLista"/>
        <w:numPr>
          <w:ilvl w:val="0"/>
          <w:numId w:val="1"/>
        </w:numPr>
        <w:tabs>
          <w:tab w:val="left" w:pos="284"/>
        </w:tabs>
        <w:spacing w:before="139"/>
        <w:ind w:left="0" w:right="0" w:firstLine="0"/>
        <w:rPr>
          <w:rFonts w:ascii="Arial" w:hAnsi="Arial" w:cs="Arial"/>
          <w:sz w:val="20"/>
          <w:szCs w:val="20"/>
        </w:rPr>
      </w:pPr>
      <w:r w:rsidRPr="00D96A41">
        <w:rPr>
          <w:rFonts w:ascii="Arial" w:hAnsi="Arial" w:cs="Arial"/>
          <w:color w:val="1A1A1A"/>
          <w:sz w:val="20"/>
          <w:szCs w:val="20"/>
        </w:rPr>
        <w:t xml:space="preserve">Desses 155 relatórios, </w:t>
      </w:r>
      <w:r w:rsidRPr="00D96A41">
        <w:rPr>
          <w:rFonts w:ascii="Arial" w:hAnsi="Arial" w:cs="Arial"/>
          <w:b/>
          <w:color w:val="1A1A1A"/>
          <w:sz w:val="20"/>
          <w:szCs w:val="20"/>
        </w:rPr>
        <w:t xml:space="preserve">73 processos (47%) </w:t>
      </w:r>
      <w:r w:rsidRPr="00D96A41">
        <w:rPr>
          <w:rFonts w:ascii="Arial" w:hAnsi="Arial" w:cs="Arial"/>
          <w:color w:val="1A1A1A"/>
          <w:sz w:val="20"/>
          <w:szCs w:val="20"/>
        </w:rPr>
        <w:t xml:space="preserve">retornaram com defesa apresentada pelos </w:t>
      </w:r>
      <w:r w:rsidRPr="00D96A41">
        <w:rPr>
          <w:rFonts w:ascii="Arial" w:hAnsi="Arial" w:cs="Arial"/>
          <w:color w:val="1A1A1A"/>
          <w:spacing w:val="-2"/>
          <w:sz w:val="20"/>
          <w:szCs w:val="20"/>
        </w:rPr>
        <w:t>gestores.</w:t>
      </w:r>
    </w:p>
    <w:p w14:paraId="7B3C41A5" w14:textId="77777777" w:rsidR="00192630" w:rsidRDefault="00192630">
      <w:pPr>
        <w:pStyle w:val="Corpodetexto"/>
      </w:pPr>
    </w:p>
    <w:p w14:paraId="51AF4F20" w14:textId="77777777" w:rsidR="00192630" w:rsidRDefault="00192630">
      <w:pPr>
        <w:pStyle w:val="Corpodetexto"/>
        <w:spacing w:before="13"/>
      </w:pPr>
    </w:p>
    <w:p w14:paraId="4D7B65F3" w14:textId="6C390169" w:rsidR="00192630" w:rsidRDefault="00192630" w:rsidP="00D96A41">
      <w:pPr>
        <w:rPr>
          <w:rFonts w:ascii="Arial"/>
          <w:b/>
          <w:sz w:val="17"/>
        </w:rPr>
      </w:pPr>
    </w:p>
    <w:p w14:paraId="120307A0" w14:textId="6B375B1F" w:rsidR="00192630" w:rsidRDefault="00D96A41">
      <w:pPr>
        <w:pStyle w:val="Ttulo1"/>
      </w:pPr>
      <w:r w:rsidRPr="00D96A41">
        <w:rPr>
          <w:color w:val="E8A01F"/>
          <w:spacing w:val="-5"/>
        </w:rPr>
        <w:t>0</w:t>
      </w:r>
      <w:r>
        <w:rPr>
          <w:color w:val="E8A01F"/>
          <w:spacing w:val="-5"/>
        </w:rPr>
        <w:t xml:space="preserve">5 </w:t>
      </w:r>
      <w:r>
        <w:rPr>
          <w:color w:val="1A3456"/>
        </w:rPr>
        <w:t xml:space="preserve">Contas de Governo do Estado do </w:t>
      </w:r>
      <w:r>
        <w:rPr>
          <w:color w:val="1A3456"/>
          <w:spacing w:val="-5"/>
        </w:rPr>
        <w:t>RN</w:t>
      </w:r>
    </w:p>
    <w:p w14:paraId="194851A1" w14:textId="77777777" w:rsidR="00192630" w:rsidRDefault="000C66EB">
      <w:pPr>
        <w:pStyle w:val="Corpodetexto"/>
        <w:spacing w:before="3"/>
        <w:rPr>
          <w:rFonts w:ascii="Arial"/>
          <w:b/>
          <w:sz w:val="8"/>
        </w:rPr>
      </w:pP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4070A2C" wp14:editId="2D1E195F">
                <wp:simplePos x="0" y="0"/>
                <wp:positionH relativeFrom="page">
                  <wp:posOffset>868199</wp:posOffset>
                </wp:positionH>
                <wp:positionV relativeFrom="paragraph">
                  <wp:posOffset>75790</wp:posOffset>
                </wp:positionV>
                <wp:extent cx="582422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4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4220">
                              <a:moveTo>
                                <a:pt x="0" y="0"/>
                              </a:moveTo>
                              <a:lnTo>
                                <a:pt x="582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D6D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94C33" id="Graphic 25" o:spid="_x0000_s1026" style="position:absolute;margin-left:68.35pt;margin-top:5.95pt;width:458.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4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" path="m,l5823600,e" filled="f" strokecolor="#2d6dac" strokeweight=".5pt">
                <v:path arrowok="t"/>
                <w10:wrap type="topAndBottom" anchorx="page"/>
              </v:shape>
            </w:pict>
          </mc:Fallback>
        </mc:AlternateContent>
      </w:r>
    </w:p>
    <w:p w14:paraId="7EB6E17A" w14:textId="77777777" w:rsidR="00D96A41" w:rsidRPr="00D96A41" w:rsidRDefault="00D96A41" w:rsidP="00D96A41">
      <w:pPr>
        <w:tabs>
          <w:tab w:val="left" w:pos="684"/>
        </w:tabs>
        <w:spacing w:line="319" w:lineRule="auto"/>
        <w:rPr>
          <w:sz w:val="19"/>
        </w:rPr>
      </w:pPr>
    </w:p>
    <w:p w14:paraId="0670526D" w14:textId="45AFA76D" w:rsidR="00192630" w:rsidRPr="00D96A41" w:rsidRDefault="000C66EB" w:rsidP="00D96A41">
      <w:pPr>
        <w:pStyle w:val="PargrafodaLista"/>
        <w:numPr>
          <w:ilvl w:val="0"/>
          <w:numId w:val="1"/>
        </w:numPr>
        <w:tabs>
          <w:tab w:val="left" w:pos="284"/>
        </w:tabs>
        <w:spacing w:line="319" w:lineRule="auto"/>
        <w:ind w:left="0" w:firstLine="0"/>
        <w:rPr>
          <w:rFonts w:ascii="Arial" w:hAnsi="Arial" w:cs="Arial"/>
          <w:sz w:val="20"/>
          <w:szCs w:val="20"/>
        </w:rPr>
      </w:pPr>
      <w:r w:rsidRPr="00D96A41">
        <w:rPr>
          <w:rFonts w:ascii="Arial" w:hAnsi="Arial" w:cs="Arial"/>
          <w:color w:val="1A1A1A"/>
          <w:sz w:val="20"/>
          <w:szCs w:val="20"/>
        </w:rPr>
        <w:t xml:space="preserve">No que tange às contas do Poder Executivo Estadual, a DCC emitiu os </w:t>
      </w:r>
      <w:r w:rsidRPr="00D96A41">
        <w:rPr>
          <w:rFonts w:ascii="Arial" w:hAnsi="Arial" w:cs="Arial"/>
          <w:b/>
          <w:color w:val="1A1A1A"/>
          <w:sz w:val="20"/>
          <w:szCs w:val="20"/>
        </w:rPr>
        <w:t xml:space="preserve">relatórios conclusivos dos exercícios de 2020 e 2021 </w:t>
      </w:r>
      <w:r w:rsidRPr="00D96A41">
        <w:rPr>
          <w:rFonts w:ascii="Arial" w:hAnsi="Arial" w:cs="Arial"/>
          <w:color w:val="1A1A1A"/>
          <w:sz w:val="20"/>
          <w:szCs w:val="20"/>
        </w:rPr>
        <w:t xml:space="preserve">e os </w:t>
      </w:r>
      <w:r w:rsidRPr="00D96A41">
        <w:rPr>
          <w:rFonts w:ascii="Arial" w:hAnsi="Arial" w:cs="Arial"/>
          <w:b/>
          <w:color w:val="1A1A1A"/>
          <w:sz w:val="20"/>
          <w:szCs w:val="20"/>
        </w:rPr>
        <w:t>relatórios preliminares dos exercícios de 2022 e 2023</w:t>
      </w:r>
      <w:r w:rsidRPr="00D96A41">
        <w:rPr>
          <w:rFonts w:ascii="Arial" w:hAnsi="Arial" w:cs="Arial"/>
          <w:color w:val="1A1A1A"/>
          <w:sz w:val="20"/>
          <w:szCs w:val="20"/>
        </w:rPr>
        <w:t xml:space="preserve">. As contas de </w:t>
      </w:r>
      <w:r w:rsidRPr="00D96A41">
        <w:rPr>
          <w:rFonts w:ascii="Arial" w:hAnsi="Arial" w:cs="Arial"/>
          <w:b/>
          <w:color w:val="1A1A1A"/>
          <w:sz w:val="20"/>
          <w:szCs w:val="20"/>
        </w:rPr>
        <w:t xml:space="preserve">2024 </w:t>
      </w:r>
      <w:r w:rsidRPr="00D96A41">
        <w:rPr>
          <w:rFonts w:ascii="Arial" w:hAnsi="Arial" w:cs="Arial"/>
          <w:color w:val="1A1A1A"/>
          <w:sz w:val="20"/>
          <w:szCs w:val="20"/>
        </w:rPr>
        <w:t xml:space="preserve">têm previsão de relatório para </w:t>
      </w:r>
      <w:r w:rsidRPr="00D96A41">
        <w:rPr>
          <w:rFonts w:ascii="Arial" w:hAnsi="Arial" w:cs="Arial"/>
          <w:b/>
          <w:color w:val="1A1A1A"/>
          <w:sz w:val="20"/>
          <w:szCs w:val="20"/>
        </w:rPr>
        <w:t xml:space="preserve">agosto de 2026 </w:t>
      </w:r>
      <w:r w:rsidRPr="00D96A41">
        <w:rPr>
          <w:rFonts w:ascii="Arial" w:hAnsi="Arial" w:cs="Arial"/>
          <w:color w:val="1A1A1A"/>
          <w:sz w:val="20"/>
          <w:szCs w:val="20"/>
        </w:rPr>
        <w:t xml:space="preserve">e as de </w:t>
      </w:r>
      <w:r w:rsidRPr="00D96A41">
        <w:rPr>
          <w:rFonts w:ascii="Arial" w:hAnsi="Arial" w:cs="Arial"/>
          <w:b/>
          <w:color w:val="1A1A1A"/>
          <w:sz w:val="20"/>
          <w:szCs w:val="20"/>
        </w:rPr>
        <w:t xml:space="preserve">2025 </w:t>
      </w:r>
      <w:r w:rsidRPr="00D96A41">
        <w:rPr>
          <w:rFonts w:ascii="Arial" w:hAnsi="Arial" w:cs="Arial"/>
          <w:color w:val="1A1A1A"/>
          <w:sz w:val="20"/>
          <w:szCs w:val="20"/>
        </w:rPr>
        <w:t xml:space="preserve">para </w:t>
      </w:r>
      <w:r w:rsidRPr="00D96A41">
        <w:rPr>
          <w:rFonts w:ascii="Arial" w:hAnsi="Arial" w:cs="Arial"/>
          <w:b/>
          <w:color w:val="1A1A1A"/>
          <w:sz w:val="20"/>
          <w:szCs w:val="20"/>
        </w:rPr>
        <w:t>novembro de 2026</w:t>
      </w:r>
      <w:r w:rsidRPr="00D96A41">
        <w:rPr>
          <w:rFonts w:ascii="Arial" w:hAnsi="Arial" w:cs="Arial"/>
          <w:color w:val="1A1A1A"/>
          <w:sz w:val="20"/>
          <w:szCs w:val="20"/>
        </w:rPr>
        <w:t>.</w:t>
      </w:r>
    </w:p>
    <w:p w14:paraId="6D4D4A54" w14:textId="5DE0F41D" w:rsidR="00192630" w:rsidRDefault="00192630" w:rsidP="00D96A41">
      <w:pPr>
        <w:rPr>
          <w:rFonts w:ascii="Arial"/>
          <w:b/>
          <w:sz w:val="17"/>
        </w:rPr>
      </w:pPr>
    </w:p>
    <w:p w14:paraId="58389C9E" w14:textId="77777777" w:rsidR="00D96A41" w:rsidRDefault="00D96A41">
      <w:pPr>
        <w:pStyle w:val="Ttulo1"/>
        <w:rPr>
          <w:color w:val="1A3456"/>
        </w:rPr>
      </w:pPr>
    </w:p>
    <w:p w14:paraId="492977AB" w14:textId="59981285" w:rsidR="00192630" w:rsidRDefault="000C66EB" w:rsidP="00D96A41">
      <w:pPr>
        <w:pStyle w:val="Ttulo1"/>
        <w:numPr>
          <w:ilvl w:val="0"/>
          <w:numId w:val="2"/>
        </w:numPr>
      </w:pPr>
      <w:r>
        <w:rPr>
          <w:color w:val="1A3456"/>
        </w:rPr>
        <w:t xml:space="preserve">Perspectivas e Metas para os Próximos </w:t>
      </w:r>
      <w:r>
        <w:rPr>
          <w:color w:val="1A3456"/>
          <w:spacing w:val="-4"/>
        </w:rPr>
        <w:t>Anos</w:t>
      </w:r>
    </w:p>
    <w:p w14:paraId="56E0BE66" w14:textId="77777777" w:rsidR="00192630" w:rsidRDefault="000C66EB">
      <w:pPr>
        <w:pStyle w:val="Corpodetexto"/>
        <w:spacing w:before="3"/>
        <w:rPr>
          <w:rFonts w:ascii="Arial"/>
          <w:b/>
          <w:sz w:val="8"/>
        </w:rPr>
      </w:pP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6C00DC0" wp14:editId="40DC8073">
                <wp:simplePos x="0" y="0"/>
                <wp:positionH relativeFrom="page">
                  <wp:posOffset>868199</wp:posOffset>
                </wp:positionH>
                <wp:positionV relativeFrom="paragraph">
                  <wp:posOffset>75766</wp:posOffset>
                </wp:positionV>
                <wp:extent cx="582422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4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4220">
                              <a:moveTo>
                                <a:pt x="0" y="0"/>
                              </a:moveTo>
                              <a:lnTo>
                                <a:pt x="582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D6D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D268B" id="Graphic 26" o:spid="_x0000_s1026" style="position:absolute;margin-left:68.35pt;margin-top:5.95pt;width:458.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4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" path="m,l5823600,e" filled="f" strokecolor="#2d6dac" strokeweight=".5pt">
                <v:path arrowok="t"/>
                <w10:wrap type="topAndBottom" anchorx="page"/>
              </v:shape>
            </w:pict>
          </mc:Fallback>
        </mc:AlternateContent>
      </w:r>
    </w:p>
    <w:p w14:paraId="73762EF2" w14:textId="77777777" w:rsidR="00D96A41" w:rsidRPr="00D96A41" w:rsidRDefault="00D96A41" w:rsidP="00D96A41">
      <w:pPr>
        <w:tabs>
          <w:tab w:val="left" w:pos="733"/>
        </w:tabs>
        <w:spacing w:line="319" w:lineRule="auto"/>
        <w:rPr>
          <w:sz w:val="19"/>
        </w:rPr>
      </w:pPr>
    </w:p>
    <w:p w14:paraId="06F542BF" w14:textId="49FFC004" w:rsidR="00192630" w:rsidRPr="00D96A41" w:rsidRDefault="000C66EB" w:rsidP="00D96A41">
      <w:pPr>
        <w:pStyle w:val="PargrafodaLista"/>
        <w:numPr>
          <w:ilvl w:val="0"/>
          <w:numId w:val="1"/>
        </w:numPr>
        <w:tabs>
          <w:tab w:val="left" w:pos="284"/>
        </w:tabs>
        <w:spacing w:line="319" w:lineRule="auto"/>
        <w:ind w:left="0" w:firstLine="0"/>
        <w:rPr>
          <w:rFonts w:ascii="Arial" w:hAnsi="Arial" w:cs="Arial"/>
          <w:sz w:val="20"/>
          <w:szCs w:val="20"/>
        </w:rPr>
      </w:pPr>
      <w:r w:rsidRPr="00D96A41">
        <w:rPr>
          <w:rFonts w:ascii="Arial" w:hAnsi="Arial" w:cs="Arial"/>
          <w:b/>
          <w:color w:val="1A1A1A"/>
          <w:sz w:val="20"/>
          <w:szCs w:val="20"/>
        </w:rPr>
        <w:t xml:space="preserve">Agenda estratégica para os próximos exercícios: </w:t>
      </w:r>
      <w:r w:rsidRPr="00D96A41">
        <w:rPr>
          <w:rFonts w:ascii="Arial" w:hAnsi="Arial" w:cs="Arial"/>
          <w:color w:val="1A1A1A"/>
          <w:sz w:val="20"/>
          <w:szCs w:val="20"/>
        </w:rPr>
        <w:t xml:space="preserve">ampliação do escopo das contas anuais de governo municipal; inclusão do Governo do Estado no </w:t>
      </w:r>
      <w:r w:rsidRPr="00D96A41">
        <w:rPr>
          <w:rFonts w:ascii="Arial" w:hAnsi="Arial" w:cs="Arial"/>
          <w:b/>
          <w:color w:val="1A1A1A"/>
          <w:sz w:val="20"/>
          <w:szCs w:val="20"/>
        </w:rPr>
        <w:t>SISANÁLISE</w:t>
      </w:r>
      <w:r w:rsidRPr="00D96A41">
        <w:rPr>
          <w:rFonts w:ascii="Arial" w:hAnsi="Arial" w:cs="Arial"/>
          <w:color w:val="1A1A1A"/>
          <w:sz w:val="20"/>
          <w:szCs w:val="20"/>
        </w:rPr>
        <w:t xml:space="preserve">; adoção da Análise Contábil no modelo Patrimonial; e melhoria na recepção das contas em formato </w:t>
      </w:r>
      <w:r w:rsidRPr="00D96A41">
        <w:rPr>
          <w:rFonts w:ascii="Arial" w:hAnsi="Arial" w:cs="Arial"/>
          <w:b/>
          <w:color w:val="1A1A1A"/>
          <w:sz w:val="20"/>
          <w:szCs w:val="20"/>
        </w:rPr>
        <w:t>XML</w:t>
      </w:r>
      <w:r w:rsidRPr="00D96A41">
        <w:rPr>
          <w:rFonts w:ascii="Arial" w:hAnsi="Arial" w:cs="Arial"/>
          <w:color w:val="1A1A1A"/>
          <w:sz w:val="20"/>
          <w:szCs w:val="20"/>
        </w:rPr>
        <w:t>.</w:t>
      </w:r>
    </w:p>
    <w:p w14:paraId="0A0E5E40" w14:textId="77777777" w:rsidR="00192630" w:rsidRPr="00D96A41" w:rsidRDefault="000C66EB" w:rsidP="00D96A41">
      <w:pPr>
        <w:pStyle w:val="PargrafodaLista"/>
        <w:numPr>
          <w:ilvl w:val="0"/>
          <w:numId w:val="1"/>
        </w:numPr>
        <w:tabs>
          <w:tab w:val="left" w:pos="284"/>
        </w:tabs>
        <w:spacing w:before="139" w:line="319" w:lineRule="auto"/>
        <w:ind w:left="0" w:firstLine="0"/>
        <w:rPr>
          <w:rFonts w:ascii="Arial" w:hAnsi="Arial" w:cs="Arial"/>
          <w:sz w:val="20"/>
          <w:szCs w:val="20"/>
        </w:rPr>
      </w:pPr>
      <w:r w:rsidRPr="00D96A41">
        <w:rPr>
          <w:rFonts w:ascii="Arial" w:hAnsi="Arial" w:cs="Arial"/>
          <w:color w:val="1A1A1A"/>
          <w:sz w:val="20"/>
          <w:szCs w:val="20"/>
        </w:rPr>
        <w:t xml:space="preserve">Em termos de </w:t>
      </w:r>
      <w:r w:rsidRPr="00D96A41">
        <w:rPr>
          <w:rFonts w:ascii="Arial" w:hAnsi="Arial" w:cs="Arial"/>
          <w:b/>
          <w:color w:val="1A1A1A"/>
          <w:sz w:val="20"/>
          <w:szCs w:val="20"/>
        </w:rPr>
        <w:t>metas de desempenho</w:t>
      </w:r>
      <w:r w:rsidRPr="00D96A41">
        <w:rPr>
          <w:rFonts w:ascii="Arial" w:hAnsi="Arial" w:cs="Arial"/>
          <w:color w:val="1A1A1A"/>
          <w:sz w:val="20"/>
          <w:szCs w:val="20"/>
        </w:rPr>
        <w:t xml:space="preserve">, o objetivo é que, </w:t>
      </w:r>
      <w:r w:rsidRPr="00D96A41">
        <w:rPr>
          <w:rFonts w:ascii="Arial" w:hAnsi="Arial" w:cs="Arial"/>
          <w:b/>
          <w:color w:val="1A1A1A"/>
          <w:sz w:val="20"/>
          <w:szCs w:val="20"/>
        </w:rPr>
        <w:t>até 2027</w:t>
      </w:r>
      <w:r w:rsidRPr="00D96A41">
        <w:rPr>
          <w:rFonts w:ascii="Arial" w:hAnsi="Arial" w:cs="Arial"/>
          <w:color w:val="1A1A1A"/>
          <w:sz w:val="20"/>
          <w:szCs w:val="20"/>
        </w:rPr>
        <w:t xml:space="preserve">, entre 20% e 40% das contas recebam parecer prévio ainda dentro do exercício correspondente — e que esse percentual avance para entre </w:t>
      </w:r>
      <w:r w:rsidRPr="00D96A41">
        <w:rPr>
          <w:rFonts w:ascii="Arial" w:hAnsi="Arial" w:cs="Arial"/>
          <w:b/>
          <w:color w:val="1A1A1A"/>
          <w:sz w:val="20"/>
          <w:szCs w:val="20"/>
        </w:rPr>
        <w:t>40% e 60% até 2028</w:t>
      </w:r>
      <w:r w:rsidRPr="00D96A41">
        <w:rPr>
          <w:rFonts w:ascii="Arial" w:hAnsi="Arial" w:cs="Arial"/>
          <w:color w:val="1A1A1A"/>
          <w:sz w:val="20"/>
          <w:szCs w:val="20"/>
        </w:rPr>
        <w:t>.</w:t>
      </w:r>
    </w:p>
    <w:p w14:paraId="64426DF4" w14:textId="77777777" w:rsidR="00192630" w:rsidRDefault="00192630">
      <w:pPr>
        <w:pStyle w:val="Corpodetexto"/>
        <w:rPr>
          <w:sz w:val="20"/>
        </w:rPr>
      </w:pPr>
    </w:p>
    <w:p w14:paraId="67D112F5" w14:textId="27FEF958" w:rsidR="00192630" w:rsidRDefault="000C66EB" w:rsidP="00D96A41">
      <w:pPr>
        <w:pStyle w:val="Corpodetexto"/>
        <w:spacing w:before="72"/>
        <w:rPr>
          <w:sz w:val="15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638A5CD" wp14:editId="263D8423">
                <wp:simplePos x="0" y="0"/>
                <wp:positionH relativeFrom="page">
                  <wp:posOffset>868199</wp:posOffset>
                </wp:positionH>
                <wp:positionV relativeFrom="paragraph">
                  <wp:posOffset>207351</wp:posOffset>
                </wp:positionV>
                <wp:extent cx="582422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4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4220">
                              <a:moveTo>
                                <a:pt x="0" y="0"/>
                              </a:moveTo>
                              <a:lnTo>
                                <a:pt x="582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FD4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AB0C7" id="Graphic 27" o:spid="_x0000_s1026" style="position:absolute;margin-left:68.35pt;margin-top:16.35pt;width:458.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4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" path="m,l5823600,e" filled="f" strokecolor="#cfd4db" strokeweight=".5pt">
                <v:path arrowok="t"/>
                <w10:wrap type="topAndBottom" anchorx="page"/>
              </v:shape>
            </w:pict>
          </mc:Fallback>
        </mc:AlternateContent>
      </w:r>
    </w:p>
    <w:sectPr w:rsidR="00192630" w:rsidSect="00D96A41">
      <w:footerReference w:type="default" r:id="rId7"/>
      <w:pgSz w:w="11910" w:h="16840" w:code="9"/>
      <w:pgMar w:top="1134" w:right="1134" w:bottom="567" w:left="1134" w:header="0" w:footer="2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D527C" w14:textId="77777777" w:rsidR="000C66EB" w:rsidRDefault="000C66EB">
      <w:r>
        <w:separator/>
      </w:r>
    </w:p>
  </w:endnote>
  <w:endnote w:type="continuationSeparator" w:id="0">
    <w:p w14:paraId="6541878B" w14:textId="77777777" w:rsidR="000C66EB" w:rsidRDefault="000C6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8C116" w14:textId="77777777" w:rsidR="00192630" w:rsidRDefault="000C66EB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7216" behindDoc="1" locked="0" layoutInCell="1" allowOverlap="1" wp14:anchorId="0F71D641" wp14:editId="1D35383C">
              <wp:simplePos x="0" y="0"/>
              <wp:positionH relativeFrom="page">
                <wp:posOffset>0</wp:posOffset>
              </wp:positionH>
              <wp:positionV relativeFrom="page">
                <wp:posOffset>10368000</wp:posOffset>
              </wp:positionV>
              <wp:extent cx="7560309" cy="32448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324485"/>
                        <a:chOff x="0" y="0"/>
                        <a:chExt cx="7560309" cy="32448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80000" y="0"/>
                          <a:ext cx="738060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80605" h="324485">
                              <a:moveTo>
                                <a:pt x="0" y="323999"/>
                              </a:moveTo>
                              <a:lnTo>
                                <a:pt x="7380000" y="323999"/>
                              </a:lnTo>
                              <a:lnTo>
                                <a:pt x="7380000" y="0"/>
                              </a:lnTo>
                              <a:lnTo>
                                <a:pt x="0" y="0"/>
                              </a:lnTo>
                              <a:lnTo>
                                <a:pt x="0" y="323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34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18034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" h="324485">
                              <a:moveTo>
                                <a:pt x="180000" y="0"/>
                              </a:moveTo>
                              <a:lnTo>
                                <a:pt x="0" y="0"/>
                              </a:lnTo>
                              <a:lnTo>
                                <a:pt x="0" y="323999"/>
                              </a:lnTo>
                              <a:lnTo>
                                <a:pt x="180000" y="323999"/>
                              </a:lnTo>
                              <a:lnTo>
                                <a:pt x="180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A0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8A926AE" id="Group 1" o:spid="_x0000_s1026" style="position:absolute;margin-left:0;margin-top:816.4pt;width:595.3pt;height:25.55pt;z-index:-251659264;mso-wrap-distance-left:0;mso-wrap-distance-right:0;mso-position-horizontal-relative:page;mso-position-vertical-relative:page" coordsize="75603,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">
              <v:shape id="Graphic 2" o:spid="_x0000_s1027" style="position:absolute;left:1800;width:73806;height:3244;visibility:visible;mso-wrap-style:square;v-text-anchor:top" coordsize="7380605,32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" path="m,323999r7380000,l7380000,,,,,323999xe" fillcolor="#1a3456" stroked="f">
                <v:path arrowok="t"/>
              </v:shape>
              <v:shape id="Graphic 3" o:spid="_x0000_s1028" style="position:absolute;width:1803;height:3244;visibility:visible;mso-wrap-style:square;v-text-anchor:top" coordsize="180340,32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" path="m180000,l,,,323999r180000,l180000,xe" fillcolor="#e8a01f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DBB0741" wp14:editId="2B11F798">
              <wp:simplePos x="0" y="0"/>
              <wp:positionH relativeFrom="page">
                <wp:posOffset>1304236</wp:posOffset>
              </wp:positionH>
              <wp:positionV relativeFrom="page">
                <wp:posOffset>10483621</wp:posOffset>
              </wp:positionV>
              <wp:extent cx="4957445" cy="1250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744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587725" w14:textId="77777777" w:rsidR="00192630" w:rsidRDefault="000C66EB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FFFFFF"/>
                              <w:sz w:val="14"/>
                            </w:rPr>
                            <w:t>Tribunal de Contas do Estado do Rio Grande do Norte</w:t>
                          </w:r>
                          <w:r>
                            <w:rPr>
                              <w:color w:val="FFFFFF"/>
                              <w:spacing w:val="3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4"/>
                            </w:rPr>
                            <w:t>·</w:t>
                          </w:r>
                          <w:r>
                            <w:rPr>
                              <w:color w:val="FFFFFF"/>
                              <w:spacing w:val="3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4"/>
                            </w:rPr>
                            <w:t xml:space="preserve">Diretoria de Controle de Contas de Governo e Gestão Fiscal </w:t>
                          </w:r>
                          <w:r>
                            <w:rPr>
                              <w:color w:val="FFFFFF"/>
                              <w:spacing w:val="-2"/>
                              <w:sz w:val="14"/>
                            </w:rPr>
                            <w:t>(DCC)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BB074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4" type="#_x0000_t202" style="position:absolute;margin-left:102.7pt;margin-top:825.5pt;width:390.35pt;height:9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" filled="f" stroked="f">
              <v:textbox inset="0,0,0,0">
                <w:txbxContent>
                  <w:p w14:paraId="79587725" w14:textId="77777777" w:rsidR="00192630" w:rsidRDefault="000C66EB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color w:val="FFFFFF"/>
                        <w:sz w:val="14"/>
                      </w:rPr>
                      <w:t>Tribunal de Contas do Estado do Rio Grande do Norte</w:t>
                    </w:r>
                    <w:r>
                      <w:rPr>
                        <w:color w:val="FFFFFF"/>
                        <w:spacing w:val="38"/>
                        <w:sz w:val="14"/>
                      </w:rPr>
                      <w:t xml:space="preserve"> </w:t>
                    </w:r>
                    <w:r>
                      <w:rPr>
                        <w:color w:val="FFFFFF"/>
                        <w:sz w:val="14"/>
                      </w:rPr>
                      <w:t>·</w:t>
                    </w:r>
                    <w:r>
                      <w:rPr>
                        <w:color w:val="FFFFFF"/>
                        <w:spacing w:val="39"/>
                        <w:sz w:val="14"/>
                      </w:rPr>
                      <w:t xml:space="preserve"> </w:t>
                    </w:r>
                    <w:r>
                      <w:rPr>
                        <w:color w:val="FFFFFF"/>
                        <w:sz w:val="14"/>
                      </w:rPr>
                      <w:t xml:space="preserve">Diretoria de Controle de Contas de Governo e Gestão Fiscal </w:t>
                    </w:r>
                    <w:r>
                      <w:rPr>
                        <w:color w:val="FFFFFF"/>
                        <w:spacing w:val="-2"/>
                        <w:sz w:val="14"/>
                      </w:rPr>
                      <w:t>(DCC)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BEFAB" w14:textId="77777777" w:rsidR="000C66EB" w:rsidRDefault="000C66EB">
      <w:r>
        <w:separator/>
      </w:r>
    </w:p>
  </w:footnote>
  <w:footnote w:type="continuationSeparator" w:id="0">
    <w:p w14:paraId="78DD3006" w14:textId="77777777" w:rsidR="000C66EB" w:rsidRDefault="000C6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05DC"/>
    <w:multiLevelType w:val="hybridMultilevel"/>
    <w:tmpl w:val="4DE00A26"/>
    <w:lvl w:ilvl="0" w:tplc="EBA0E742">
      <w:start w:val="6"/>
      <w:numFmt w:val="decimalZero"/>
      <w:lvlText w:val="%1"/>
      <w:lvlJc w:val="left"/>
      <w:pPr>
        <w:ind w:left="452" w:hanging="360"/>
      </w:pPr>
      <w:rPr>
        <w:rFonts w:hint="default"/>
        <w:color w:val="E8A01F"/>
      </w:rPr>
    </w:lvl>
    <w:lvl w:ilvl="1" w:tplc="04160019" w:tentative="1">
      <w:start w:val="1"/>
      <w:numFmt w:val="lowerLetter"/>
      <w:lvlText w:val="%2."/>
      <w:lvlJc w:val="left"/>
      <w:pPr>
        <w:ind w:left="1172" w:hanging="360"/>
      </w:pPr>
    </w:lvl>
    <w:lvl w:ilvl="2" w:tplc="0416001B" w:tentative="1">
      <w:start w:val="1"/>
      <w:numFmt w:val="lowerRoman"/>
      <w:lvlText w:val="%3."/>
      <w:lvlJc w:val="right"/>
      <w:pPr>
        <w:ind w:left="1892" w:hanging="180"/>
      </w:pPr>
    </w:lvl>
    <w:lvl w:ilvl="3" w:tplc="0416000F" w:tentative="1">
      <w:start w:val="1"/>
      <w:numFmt w:val="decimal"/>
      <w:lvlText w:val="%4."/>
      <w:lvlJc w:val="left"/>
      <w:pPr>
        <w:ind w:left="2612" w:hanging="360"/>
      </w:pPr>
    </w:lvl>
    <w:lvl w:ilvl="4" w:tplc="04160019" w:tentative="1">
      <w:start w:val="1"/>
      <w:numFmt w:val="lowerLetter"/>
      <w:lvlText w:val="%5."/>
      <w:lvlJc w:val="left"/>
      <w:pPr>
        <w:ind w:left="3332" w:hanging="360"/>
      </w:pPr>
    </w:lvl>
    <w:lvl w:ilvl="5" w:tplc="0416001B" w:tentative="1">
      <w:start w:val="1"/>
      <w:numFmt w:val="lowerRoman"/>
      <w:lvlText w:val="%6."/>
      <w:lvlJc w:val="right"/>
      <w:pPr>
        <w:ind w:left="4052" w:hanging="180"/>
      </w:pPr>
    </w:lvl>
    <w:lvl w:ilvl="6" w:tplc="0416000F" w:tentative="1">
      <w:start w:val="1"/>
      <w:numFmt w:val="decimal"/>
      <w:lvlText w:val="%7."/>
      <w:lvlJc w:val="left"/>
      <w:pPr>
        <w:ind w:left="4772" w:hanging="360"/>
      </w:pPr>
    </w:lvl>
    <w:lvl w:ilvl="7" w:tplc="04160019" w:tentative="1">
      <w:start w:val="1"/>
      <w:numFmt w:val="lowerLetter"/>
      <w:lvlText w:val="%8."/>
      <w:lvlJc w:val="left"/>
      <w:pPr>
        <w:ind w:left="5492" w:hanging="360"/>
      </w:pPr>
    </w:lvl>
    <w:lvl w:ilvl="8" w:tplc="0416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" w15:restartNumberingAfterBreak="0">
    <w:nsid w:val="61222798"/>
    <w:multiLevelType w:val="hybridMultilevel"/>
    <w:tmpl w:val="8F4005C0"/>
    <w:lvl w:ilvl="0" w:tplc="000634DA">
      <w:numFmt w:val="bullet"/>
      <w:lvlText w:val="—"/>
      <w:lvlJc w:val="left"/>
      <w:pPr>
        <w:ind w:left="372" w:hanging="336"/>
      </w:pPr>
      <w:rPr>
        <w:rFonts w:ascii="Arial MT" w:eastAsia="Arial MT" w:hAnsi="Arial MT" w:cs="Arial MT" w:hint="default"/>
        <w:b w:val="0"/>
        <w:bCs w:val="0"/>
        <w:i w:val="0"/>
        <w:iCs w:val="0"/>
        <w:color w:val="1A1A1A"/>
        <w:spacing w:val="0"/>
        <w:w w:val="100"/>
        <w:sz w:val="19"/>
        <w:szCs w:val="19"/>
        <w:lang w:val="pt-PT" w:eastAsia="en-US" w:bidi="ar-SA"/>
      </w:rPr>
    </w:lvl>
    <w:lvl w:ilvl="1" w:tplc="01F6A6C2">
      <w:numFmt w:val="bullet"/>
      <w:lvlText w:val="•"/>
      <w:lvlJc w:val="left"/>
      <w:pPr>
        <w:ind w:left="1291" w:hanging="336"/>
      </w:pPr>
      <w:rPr>
        <w:rFonts w:hint="default"/>
        <w:lang w:val="pt-PT" w:eastAsia="en-US" w:bidi="ar-SA"/>
      </w:rPr>
    </w:lvl>
    <w:lvl w:ilvl="2" w:tplc="F2703D8E">
      <w:numFmt w:val="bullet"/>
      <w:lvlText w:val="•"/>
      <w:lvlJc w:val="left"/>
      <w:pPr>
        <w:ind w:left="2203" w:hanging="336"/>
      </w:pPr>
      <w:rPr>
        <w:rFonts w:hint="default"/>
        <w:lang w:val="pt-PT" w:eastAsia="en-US" w:bidi="ar-SA"/>
      </w:rPr>
    </w:lvl>
    <w:lvl w:ilvl="3" w:tplc="D6761ED4">
      <w:numFmt w:val="bullet"/>
      <w:lvlText w:val="•"/>
      <w:lvlJc w:val="left"/>
      <w:pPr>
        <w:ind w:left="3115" w:hanging="336"/>
      </w:pPr>
      <w:rPr>
        <w:rFonts w:hint="default"/>
        <w:lang w:val="pt-PT" w:eastAsia="en-US" w:bidi="ar-SA"/>
      </w:rPr>
    </w:lvl>
    <w:lvl w:ilvl="4" w:tplc="FD206B80">
      <w:numFmt w:val="bullet"/>
      <w:lvlText w:val="•"/>
      <w:lvlJc w:val="left"/>
      <w:pPr>
        <w:ind w:left="4027" w:hanging="336"/>
      </w:pPr>
      <w:rPr>
        <w:rFonts w:hint="default"/>
        <w:lang w:val="pt-PT" w:eastAsia="en-US" w:bidi="ar-SA"/>
      </w:rPr>
    </w:lvl>
    <w:lvl w:ilvl="5" w:tplc="6BB46ECE">
      <w:numFmt w:val="bullet"/>
      <w:lvlText w:val="•"/>
      <w:lvlJc w:val="left"/>
      <w:pPr>
        <w:ind w:left="4938" w:hanging="336"/>
      </w:pPr>
      <w:rPr>
        <w:rFonts w:hint="default"/>
        <w:lang w:val="pt-PT" w:eastAsia="en-US" w:bidi="ar-SA"/>
      </w:rPr>
    </w:lvl>
    <w:lvl w:ilvl="6" w:tplc="50ECD158">
      <w:numFmt w:val="bullet"/>
      <w:lvlText w:val="•"/>
      <w:lvlJc w:val="left"/>
      <w:pPr>
        <w:ind w:left="5850" w:hanging="336"/>
      </w:pPr>
      <w:rPr>
        <w:rFonts w:hint="default"/>
        <w:lang w:val="pt-PT" w:eastAsia="en-US" w:bidi="ar-SA"/>
      </w:rPr>
    </w:lvl>
    <w:lvl w:ilvl="7" w:tplc="960AAB4C">
      <w:numFmt w:val="bullet"/>
      <w:lvlText w:val="•"/>
      <w:lvlJc w:val="left"/>
      <w:pPr>
        <w:ind w:left="6762" w:hanging="336"/>
      </w:pPr>
      <w:rPr>
        <w:rFonts w:hint="default"/>
        <w:lang w:val="pt-PT" w:eastAsia="en-US" w:bidi="ar-SA"/>
      </w:rPr>
    </w:lvl>
    <w:lvl w:ilvl="8" w:tplc="141AB010">
      <w:numFmt w:val="bullet"/>
      <w:lvlText w:val="•"/>
      <w:lvlJc w:val="left"/>
      <w:pPr>
        <w:ind w:left="7674" w:hanging="336"/>
      </w:pPr>
      <w:rPr>
        <w:rFonts w:hint="default"/>
        <w:lang w:val="pt-PT" w:eastAsia="en-US" w:bidi="ar-SA"/>
      </w:rPr>
    </w:lvl>
  </w:abstractNum>
  <w:num w:numId="1" w16cid:durableId="1449004772">
    <w:abstractNumId w:val="1"/>
  </w:num>
  <w:num w:numId="2" w16cid:durableId="744106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30"/>
    <w:rsid w:val="000C66EB"/>
    <w:rsid w:val="00192630"/>
    <w:rsid w:val="004C29CA"/>
    <w:rsid w:val="00626B6F"/>
    <w:rsid w:val="00BF3AED"/>
    <w:rsid w:val="00D96A41"/>
    <w:rsid w:val="00F01EFC"/>
    <w:rsid w:val="00FA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32912"/>
  <w15:docId w15:val="{F154B7FC-B810-4BAE-B3D9-830F246D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69"/>
      <w:ind w:left="9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spacing w:before="108"/>
      <w:ind w:left="92"/>
    </w:pPr>
    <w:rPr>
      <w:rFonts w:ascii="Arial" w:eastAsia="Arial" w:hAnsi="Arial" w:cs="Arial"/>
      <w:b/>
      <w:bCs/>
      <w:sz w:val="34"/>
      <w:szCs w:val="34"/>
    </w:rPr>
  </w:style>
  <w:style w:type="paragraph" w:styleId="PargrafodaLista">
    <w:name w:val="List Paragraph"/>
    <w:basedOn w:val="Normal"/>
    <w:uiPriority w:val="1"/>
    <w:qFormat/>
    <w:pPr>
      <w:spacing w:before="146"/>
      <w:ind w:left="372" w:right="23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5"/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Reunião Técnica DCC – TCE-RN</vt:lpstr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Reunião Técnica DCC – TCE-RN</dc:title>
  <dc:subject>(unspecified)</dc:subject>
  <dc:creator>TCE-RN / DCC</dc:creator>
  <cp:lastModifiedBy>Márcio Roberto Loiola Machado</cp:lastModifiedBy>
  <cp:revision>2</cp:revision>
  <dcterms:created xsi:type="dcterms:W3CDTF">2026-05-22T15:11:00Z</dcterms:created>
  <dcterms:modified xsi:type="dcterms:W3CDTF">2026-05-22T15:11:00Z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2026-05-22T00:00:00Z</vt:filetime>
  </property>
  <property fmtid="{D5CDD505-2E9C-101B-9397-08002B2CF9AE}" pid="5" name="Producer">
    <vt:lpwstr>ReportLab PDF Library - (opensource)</vt:lpwstr>
  </property>
</Properties>
</file>