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A9" w:rsidRPr="00DC5576" w:rsidRDefault="00E718A9" w:rsidP="00E718A9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</w:tabs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MS Mincho" w:hAnsi="Times New Roman" w:cs="Times New Roman"/>
          <w:color w:val="000000"/>
          <w:position w:val="-1"/>
          <w:lang w:eastAsia="pt-BR"/>
        </w:rPr>
      </w:pPr>
      <w:bookmarkStart w:id="0" w:name="_Hlk196853925"/>
      <w:r w:rsidRPr="00DC5576">
        <w:rPr>
          <w:rFonts w:ascii="Times New Roman" w:eastAsia="MS Mincho" w:hAnsi="Times New Roman" w:cs="Times New Roman"/>
          <w:b/>
          <w:color w:val="000000"/>
          <w:position w:val="-1"/>
          <w:lang w:eastAsia="pt-BR"/>
        </w:rPr>
        <w:t>RESOLUÇÃO Nº 0</w:t>
      </w:r>
      <w:r w:rsidR="007D5AE3">
        <w:rPr>
          <w:rFonts w:ascii="Times New Roman" w:eastAsia="MS Mincho" w:hAnsi="Times New Roman" w:cs="Times New Roman"/>
          <w:b/>
          <w:color w:val="000000"/>
          <w:position w:val="-1"/>
          <w:lang w:eastAsia="pt-BR"/>
        </w:rPr>
        <w:t>06</w:t>
      </w:r>
      <w:r w:rsidRPr="00DC5576">
        <w:rPr>
          <w:rFonts w:ascii="Times New Roman" w:eastAsia="MS Mincho" w:hAnsi="Times New Roman" w:cs="Times New Roman"/>
          <w:b/>
          <w:color w:val="000000"/>
          <w:position w:val="-1"/>
          <w:lang w:eastAsia="pt-BR"/>
        </w:rPr>
        <w:t xml:space="preserve">/2025 – TCE, DE </w:t>
      </w:r>
      <w:r w:rsidR="007D5AE3">
        <w:rPr>
          <w:rFonts w:ascii="Times New Roman" w:eastAsia="MS Mincho" w:hAnsi="Times New Roman" w:cs="Times New Roman"/>
          <w:b/>
          <w:color w:val="000000"/>
          <w:position w:val="-1"/>
          <w:lang w:eastAsia="pt-BR"/>
        </w:rPr>
        <w:t>28</w:t>
      </w:r>
      <w:r w:rsidRPr="00DC5576">
        <w:rPr>
          <w:rFonts w:ascii="Times New Roman" w:eastAsia="MS Mincho" w:hAnsi="Times New Roman" w:cs="Times New Roman"/>
          <w:b/>
          <w:color w:val="000000"/>
          <w:position w:val="-1"/>
          <w:lang w:eastAsia="pt-BR"/>
        </w:rPr>
        <w:t xml:space="preserve"> DE </w:t>
      </w:r>
      <w:r w:rsidR="007D5AE3">
        <w:rPr>
          <w:rFonts w:ascii="Times New Roman" w:eastAsia="MS Mincho" w:hAnsi="Times New Roman" w:cs="Times New Roman"/>
          <w:b/>
          <w:color w:val="000000"/>
          <w:position w:val="-1"/>
          <w:lang w:eastAsia="pt-BR"/>
        </w:rPr>
        <w:t>MAIO</w:t>
      </w:r>
      <w:r w:rsidRPr="00DC5576">
        <w:rPr>
          <w:rFonts w:ascii="Times New Roman" w:eastAsia="MS Mincho" w:hAnsi="Times New Roman" w:cs="Times New Roman"/>
          <w:b/>
          <w:color w:val="000000"/>
          <w:position w:val="-1"/>
          <w:lang w:eastAsia="pt-BR"/>
        </w:rPr>
        <w:t xml:space="preserve"> DE 2025.</w:t>
      </w:r>
    </w:p>
    <w:p w:rsidR="00E718A9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2196" w:left="5272" w:hangingChars="1" w:hanging="2"/>
        <w:jc w:val="both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kern w:val="0"/>
          <w:position w:val="-1"/>
          <w:sz w:val="20"/>
          <w:szCs w:val="20"/>
          <w:lang w:eastAsia="pt-BR" w:bidi="ar-SA"/>
        </w:rPr>
      </w:pPr>
    </w:p>
    <w:p w:rsidR="00E718A9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2196" w:left="5272" w:hangingChars="1" w:hanging="2"/>
        <w:jc w:val="both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kern w:val="0"/>
          <w:position w:val="-1"/>
          <w:sz w:val="20"/>
          <w:szCs w:val="20"/>
          <w:lang w:eastAsia="pt-BR" w:bidi="ar-SA"/>
        </w:rPr>
      </w:pPr>
    </w:p>
    <w:p w:rsidR="00375085" w:rsidRDefault="00792915" w:rsidP="00E718A9">
      <w:pPr>
        <w:pBdr>
          <w:top w:val="nil"/>
          <w:left w:val="nil"/>
          <w:bottom w:val="nil"/>
          <w:right w:val="nil"/>
          <w:between w:val="nil"/>
        </w:pBdr>
        <w:ind w:leftChars="2196" w:left="5272" w:hangingChars="1" w:hanging="2"/>
        <w:jc w:val="both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kern w:val="0"/>
          <w:position w:val="-1"/>
          <w:sz w:val="20"/>
          <w:szCs w:val="20"/>
          <w:lang w:eastAsia="pt-BR" w:bidi="ar-SA"/>
        </w:rPr>
      </w:pPr>
      <w:r w:rsidRPr="00E718A9">
        <w:rPr>
          <w:rFonts w:ascii="Times New Roman" w:eastAsia="Times New Roman" w:hAnsi="Times New Roman" w:cs="Times New Roman"/>
          <w:i/>
          <w:color w:val="000000"/>
          <w:kern w:val="0"/>
          <w:position w:val="-1"/>
          <w:sz w:val="20"/>
          <w:szCs w:val="20"/>
          <w:lang w:eastAsia="pt-BR" w:bidi="ar-SA"/>
        </w:rPr>
        <w:t xml:space="preserve">Dispõe sobre o </w:t>
      </w:r>
      <w:r w:rsidR="005B1150" w:rsidRPr="00E718A9">
        <w:rPr>
          <w:rFonts w:ascii="Times New Roman" w:eastAsia="Times New Roman" w:hAnsi="Times New Roman" w:cs="Times New Roman"/>
          <w:i/>
          <w:color w:val="000000"/>
          <w:kern w:val="0"/>
          <w:position w:val="-1"/>
          <w:sz w:val="20"/>
          <w:szCs w:val="20"/>
          <w:lang w:eastAsia="pt-BR" w:bidi="ar-SA"/>
        </w:rPr>
        <w:t>Regimento Interno</w:t>
      </w:r>
      <w:r w:rsidRPr="00E718A9">
        <w:rPr>
          <w:rFonts w:ascii="Times New Roman" w:eastAsia="Times New Roman" w:hAnsi="Times New Roman" w:cs="Times New Roman"/>
          <w:i/>
          <w:color w:val="000000"/>
          <w:kern w:val="0"/>
          <w:position w:val="-1"/>
          <w:sz w:val="20"/>
          <w:szCs w:val="20"/>
          <w:lang w:eastAsia="pt-BR" w:bidi="ar-SA"/>
        </w:rPr>
        <w:t xml:space="preserve"> da Escola de Contas Professor Severino Lopes de Oliveira do Tribunal de Contas do Estado do Rio Grande do Norte.</w:t>
      </w:r>
    </w:p>
    <w:p w:rsidR="00E718A9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2196" w:left="5272" w:hangingChars="1" w:hanging="2"/>
        <w:jc w:val="both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kern w:val="0"/>
          <w:position w:val="-1"/>
          <w:sz w:val="20"/>
          <w:szCs w:val="20"/>
          <w:lang w:eastAsia="pt-BR" w:bidi="ar-SA"/>
        </w:rPr>
      </w:pPr>
    </w:p>
    <w:p w:rsidR="00E718A9" w:rsidRPr="00E718A9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2196" w:left="5272" w:hangingChars="1" w:hanging="2"/>
        <w:jc w:val="both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kern w:val="0"/>
          <w:position w:val="-1"/>
          <w:sz w:val="20"/>
          <w:szCs w:val="20"/>
          <w:lang w:eastAsia="pt-BR" w:bidi="ar-SA"/>
        </w:rPr>
      </w:pPr>
    </w:p>
    <w:p w:rsidR="00375085" w:rsidRDefault="00792915" w:rsidP="00E718A9">
      <w:pPr>
        <w:tabs>
          <w:tab w:val="left" w:pos="0"/>
        </w:tabs>
        <w:spacing w:line="1" w:lineRule="atLeast"/>
        <w:ind w:firstLineChars="353" w:firstLine="847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E718A9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O </w:t>
      </w:r>
      <w:r w:rsidRPr="00E718A9">
        <w:rPr>
          <w:rFonts w:ascii="Times New Roman" w:eastAsia="MS Mincho" w:hAnsi="Times New Roman" w:cs="Times New Roman"/>
          <w:b/>
          <w:kern w:val="0"/>
          <w:position w:val="-1"/>
          <w:lang w:eastAsia="pt-BR" w:bidi="ar-SA"/>
        </w:rPr>
        <w:t>TRIBUNAL DE CONTAS DO ESTADO DO RIO GRANDE DO NORTE</w:t>
      </w:r>
      <w:r w:rsidRPr="00E718A9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, no uso de suas atribuições que lhe confere a Constituição do Estado do Rio Grande do Norte, art. 56, II, combinado com a Lei Orgânica do Tribunal de Contas, Lei Complementar Estadual nº 464, de 05 de janeiro de 2012, art. 7º, XIX, e com o inciso IX, do art. 12 do Regimento Interno do Tribunal de Contas do Estado, aprovado pela Resolução nº 009/2012- TCE, de 19 de abril de 2012, e</w:t>
      </w:r>
    </w:p>
    <w:p w:rsidR="00E718A9" w:rsidRPr="00E718A9" w:rsidRDefault="00E718A9" w:rsidP="00E718A9">
      <w:pPr>
        <w:tabs>
          <w:tab w:val="left" w:pos="0"/>
        </w:tabs>
        <w:spacing w:line="1" w:lineRule="atLeast"/>
        <w:ind w:firstLineChars="353" w:firstLine="847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9B102F" w:rsidRPr="009B102F" w:rsidRDefault="009B102F" w:rsidP="009B102F">
      <w:pPr>
        <w:tabs>
          <w:tab w:val="left" w:pos="0"/>
        </w:tabs>
        <w:spacing w:line="1" w:lineRule="atLeast"/>
        <w:ind w:firstLineChars="353" w:firstLine="851"/>
        <w:jc w:val="both"/>
        <w:textAlignment w:val="top"/>
        <w:outlineLvl w:val="0"/>
        <w:rPr>
          <w:rFonts w:ascii="Times New Roman" w:eastAsia="Times New Roman" w:hAnsi="Times New Roman" w:cs="Times New Roman"/>
        </w:rPr>
      </w:pPr>
      <w:r w:rsidRPr="009B102F">
        <w:rPr>
          <w:rFonts w:ascii="Times New Roman" w:eastAsia="Times New Roman" w:hAnsi="Times New Roman" w:cs="Times New Roman"/>
          <w:b/>
        </w:rPr>
        <w:t>CONSIDERANDO</w:t>
      </w:r>
      <w:r w:rsidRPr="009B102F">
        <w:rPr>
          <w:rFonts w:ascii="Times New Roman" w:eastAsia="Times New Roman" w:hAnsi="Times New Roman" w:cs="Times New Roman"/>
        </w:rPr>
        <w:t xml:space="preserve"> a Lei Complementar Estadual nº 757, de 10 de junho de 2024, que consolida a estrutura base dos Serviços Técnicos e Administrativos do Tribunal de Contas do</w:t>
      </w:r>
      <w:r w:rsidR="0070496E">
        <w:rPr>
          <w:rFonts w:ascii="Times New Roman" w:eastAsia="Times New Roman" w:hAnsi="Times New Roman" w:cs="Times New Roman"/>
        </w:rPr>
        <w:t xml:space="preserve"> Estado do Rio Grande do Norte; e</w:t>
      </w:r>
    </w:p>
    <w:p w:rsidR="009B102F" w:rsidRDefault="009B102F" w:rsidP="009B102F">
      <w:pPr>
        <w:tabs>
          <w:tab w:val="left" w:pos="0"/>
        </w:tabs>
        <w:spacing w:line="1" w:lineRule="atLeast"/>
        <w:ind w:firstLineChars="353" w:firstLine="851"/>
        <w:jc w:val="both"/>
        <w:textAlignment w:val="top"/>
        <w:outlineLvl w:val="0"/>
        <w:rPr>
          <w:rFonts w:ascii="Times New Roman" w:eastAsia="Times New Roman" w:hAnsi="Times New Roman" w:cs="Times New Roman"/>
          <w:b/>
        </w:rPr>
      </w:pPr>
    </w:p>
    <w:p w:rsidR="00375085" w:rsidRPr="00E718A9" w:rsidRDefault="00E718A9" w:rsidP="009B102F">
      <w:pPr>
        <w:tabs>
          <w:tab w:val="left" w:pos="0"/>
        </w:tabs>
        <w:spacing w:line="1" w:lineRule="atLeast"/>
        <w:ind w:firstLineChars="353" w:firstLine="851"/>
        <w:jc w:val="both"/>
        <w:textAlignment w:val="top"/>
        <w:outlineLvl w:val="0"/>
        <w:rPr>
          <w:rFonts w:ascii="Times New Roman" w:eastAsia="Times New Roman" w:hAnsi="Times New Roman" w:cs="Times New Roman"/>
          <w:kern w:val="0"/>
          <w:lang w:eastAsia="ko-KR" w:bidi="ar-SA"/>
        </w:rPr>
      </w:pPr>
      <w:r w:rsidRPr="00206775">
        <w:rPr>
          <w:rFonts w:ascii="Times New Roman" w:eastAsia="Times New Roman" w:hAnsi="Times New Roman" w:cs="Times New Roman"/>
          <w:b/>
        </w:rPr>
        <w:t xml:space="preserve">CONSIDERANDO </w:t>
      </w:r>
      <w:r w:rsidR="009B102F" w:rsidRPr="009B102F">
        <w:rPr>
          <w:rFonts w:ascii="Times New Roman" w:eastAsia="Times New Roman" w:hAnsi="Times New Roman" w:cs="Times New Roman"/>
          <w:kern w:val="0"/>
          <w:lang w:eastAsia="ko-KR" w:bidi="ar-SA"/>
        </w:rPr>
        <w:t xml:space="preserve">a norma da alínea </w:t>
      </w:r>
      <w:r w:rsidR="009B102F" w:rsidRPr="0070496E">
        <w:rPr>
          <w:rFonts w:ascii="Times New Roman" w:eastAsia="Times New Roman" w:hAnsi="Times New Roman" w:cs="Times New Roman"/>
          <w:i/>
          <w:kern w:val="0"/>
          <w:lang w:eastAsia="ko-KR" w:bidi="ar-SA"/>
        </w:rPr>
        <w:t>e</w:t>
      </w:r>
      <w:r w:rsidR="009B102F" w:rsidRPr="009B102F">
        <w:rPr>
          <w:rFonts w:ascii="Times New Roman" w:eastAsia="Times New Roman" w:hAnsi="Times New Roman" w:cs="Times New Roman"/>
          <w:kern w:val="0"/>
          <w:lang w:eastAsia="ko-KR" w:bidi="ar-SA"/>
        </w:rPr>
        <w:t>, do inciso II, do art. 2º da Resolução nº 038/2024</w:t>
      </w:r>
      <w:r w:rsidR="009B102F">
        <w:rPr>
          <w:rFonts w:ascii="Times New Roman" w:eastAsia="Times New Roman" w:hAnsi="Times New Roman" w:cs="Times New Roman"/>
          <w:kern w:val="0"/>
          <w:lang w:eastAsia="ko-KR" w:bidi="ar-SA"/>
        </w:rPr>
        <w:t>-TCE, de 27 de novembro de 2024</w:t>
      </w:r>
      <w:r w:rsidR="00792915" w:rsidRPr="00E718A9">
        <w:rPr>
          <w:rFonts w:ascii="Times New Roman" w:eastAsia="Times New Roman" w:hAnsi="Times New Roman" w:cs="Times New Roman"/>
          <w:kern w:val="0"/>
          <w:lang w:eastAsia="ko-KR" w:bidi="ar-SA"/>
        </w:rPr>
        <w:t xml:space="preserve">, </w:t>
      </w:r>
      <w:r w:rsidR="009B102F" w:rsidRPr="009B102F">
        <w:rPr>
          <w:rFonts w:ascii="Times New Roman" w:eastAsia="Times New Roman" w:hAnsi="Times New Roman" w:cs="Times New Roman"/>
          <w:kern w:val="0"/>
          <w:lang w:eastAsia="ko-KR" w:bidi="ar-SA"/>
        </w:rPr>
        <w:t>que elenca a Escola de Contas no rol da estrutura organizacional base</w:t>
      </w:r>
      <w:r w:rsidR="00792915" w:rsidRPr="00E718A9">
        <w:rPr>
          <w:rFonts w:ascii="Times New Roman" w:eastAsia="Times New Roman" w:hAnsi="Times New Roman" w:cs="Times New Roman"/>
          <w:kern w:val="0"/>
          <w:lang w:eastAsia="ko-KR" w:bidi="ar-SA"/>
        </w:rPr>
        <w:t>do Tribunal de Contas do</w:t>
      </w:r>
      <w:r w:rsidR="0070496E">
        <w:rPr>
          <w:rFonts w:ascii="Times New Roman" w:eastAsia="Times New Roman" w:hAnsi="Times New Roman" w:cs="Times New Roman"/>
          <w:kern w:val="0"/>
          <w:lang w:eastAsia="ko-KR" w:bidi="ar-SA"/>
        </w:rPr>
        <w:t xml:space="preserve"> Estado do Rio Grande do Norte,</w:t>
      </w:r>
    </w:p>
    <w:p w:rsidR="00E718A9" w:rsidRPr="00E718A9" w:rsidRDefault="00E718A9" w:rsidP="00E718A9">
      <w:pPr>
        <w:tabs>
          <w:tab w:val="left" w:pos="0"/>
        </w:tabs>
        <w:spacing w:line="1" w:lineRule="atLeast"/>
        <w:ind w:firstLineChars="353" w:firstLine="851"/>
        <w:jc w:val="both"/>
        <w:textAlignment w:val="top"/>
        <w:outlineLvl w:val="0"/>
        <w:rPr>
          <w:rFonts w:ascii="Times New Roman" w:eastAsia="Times New Roman" w:hAnsi="Times New Roman" w:cs="Times New Roman"/>
          <w:b/>
          <w:kern w:val="0"/>
          <w:lang w:eastAsia="ko-KR" w:bidi="ar-SA"/>
        </w:rPr>
      </w:pPr>
    </w:p>
    <w:p w:rsidR="00E718A9" w:rsidRPr="00E718A9" w:rsidRDefault="00E718A9" w:rsidP="00E718A9">
      <w:pPr>
        <w:tabs>
          <w:tab w:val="left" w:pos="0"/>
        </w:tabs>
        <w:spacing w:line="1" w:lineRule="atLeast"/>
        <w:ind w:firstLineChars="353" w:firstLine="851"/>
        <w:jc w:val="both"/>
        <w:textAlignment w:val="top"/>
        <w:outlineLvl w:val="0"/>
        <w:rPr>
          <w:rFonts w:ascii="Times New Roman" w:eastAsia="Times New Roman" w:hAnsi="Times New Roman" w:cs="Times New Roman"/>
          <w:b/>
          <w:kern w:val="0"/>
          <w:lang w:eastAsia="ko-KR" w:bidi="ar-SA"/>
        </w:rPr>
      </w:pPr>
    </w:p>
    <w:p w:rsidR="00375085" w:rsidRDefault="00792915" w:rsidP="00E718A9">
      <w:pPr>
        <w:tabs>
          <w:tab w:val="left" w:pos="0"/>
        </w:tabs>
        <w:spacing w:line="1" w:lineRule="atLeast"/>
        <w:ind w:firstLineChars="353" w:firstLine="851"/>
        <w:jc w:val="both"/>
        <w:textAlignment w:val="top"/>
        <w:outlineLvl w:val="0"/>
        <w:rPr>
          <w:rFonts w:ascii="Times New Roman" w:eastAsia="Times New Roman" w:hAnsi="Times New Roman" w:cs="Times New Roman"/>
          <w:b/>
          <w:kern w:val="0"/>
          <w:lang w:eastAsia="ko-KR" w:bidi="ar-SA"/>
        </w:rPr>
      </w:pPr>
      <w:r w:rsidRPr="00E718A9">
        <w:rPr>
          <w:rFonts w:ascii="Times New Roman" w:eastAsia="Times New Roman" w:hAnsi="Times New Roman" w:cs="Times New Roman"/>
          <w:b/>
          <w:kern w:val="0"/>
          <w:lang w:eastAsia="ko-KR" w:bidi="ar-SA"/>
        </w:rPr>
        <w:t>RESOLVE:</w:t>
      </w:r>
    </w:p>
    <w:p w:rsidR="00E718A9" w:rsidRPr="00E718A9" w:rsidRDefault="00E718A9" w:rsidP="00E718A9">
      <w:pPr>
        <w:tabs>
          <w:tab w:val="left" w:pos="0"/>
        </w:tabs>
        <w:spacing w:line="1" w:lineRule="atLeast"/>
        <w:ind w:firstLineChars="353" w:firstLine="851"/>
        <w:jc w:val="both"/>
        <w:textAlignment w:val="top"/>
        <w:outlineLvl w:val="0"/>
        <w:rPr>
          <w:rFonts w:ascii="Times New Roman" w:eastAsia="Times New Roman" w:hAnsi="Times New Roman" w:cs="Times New Roman"/>
          <w:b/>
          <w:kern w:val="0"/>
          <w:lang w:eastAsia="ko-KR" w:bidi="ar-SA"/>
        </w:rPr>
      </w:pPr>
    </w:p>
    <w:p w:rsidR="00375085" w:rsidRDefault="00792915" w:rsidP="00E718A9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E718A9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Art. 1º. Aprovar o </w:t>
      </w:r>
      <w:bookmarkStart w:id="1" w:name="_Hlk196853895"/>
      <w:r w:rsidR="005B1150" w:rsidRPr="00E718A9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Regimento Interno</w:t>
      </w:r>
      <w:r w:rsidRPr="00E718A9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da Escola de Contas Professor Severino Lopes de Oliveira</w:t>
      </w:r>
      <w:bookmarkEnd w:id="1"/>
      <w:r w:rsidRPr="00E718A9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, constante no Anexo </w:t>
      </w:r>
      <w:r w:rsidR="00D7461B" w:rsidRPr="00E718A9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ú</w:t>
      </w:r>
      <w:r w:rsidRPr="00E718A9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nico desta Resolução.</w:t>
      </w:r>
    </w:p>
    <w:p w:rsidR="00E718A9" w:rsidRPr="00E718A9" w:rsidRDefault="00E718A9" w:rsidP="00E718A9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375085" w:rsidRDefault="00792915" w:rsidP="00E718A9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E718A9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Art. 2º. Esta Resolução entra vigor na data de sua publicação. </w:t>
      </w:r>
    </w:p>
    <w:p w:rsidR="00E718A9" w:rsidRPr="00E718A9" w:rsidRDefault="00E718A9" w:rsidP="00E718A9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375085" w:rsidRDefault="00792915" w:rsidP="00E718A9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E718A9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Art. 3º. Revogam-</w:t>
      </w:r>
      <w:r w:rsidR="0070496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se as disposições em contrário, em especial a Resolução nº 08, de 26 de fevereiro de 2004.</w:t>
      </w:r>
    </w:p>
    <w:p w:rsidR="00E718A9" w:rsidRPr="00E718A9" w:rsidRDefault="00E718A9" w:rsidP="00E718A9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E718A9" w:rsidRPr="00DC5576" w:rsidRDefault="00E718A9" w:rsidP="0070496E">
      <w:pPr>
        <w:pBdr>
          <w:top w:val="nil"/>
          <w:left w:val="nil"/>
          <w:bottom w:val="nil"/>
          <w:right w:val="nil"/>
          <w:between w:val="nil"/>
        </w:pBdr>
        <w:ind w:firstLineChars="354" w:firstLine="85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lang w:eastAsia="pt-BR"/>
        </w:rPr>
      </w:pPr>
      <w:r w:rsidRPr="00DC5576">
        <w:rPr>
          <w:rFonts w:ascii="Times New Roman" w:eastAsia="Times New Roman" w:hAnsi="Times New Roman" w:cs="Times New Roman"/>
          <w:color w:val="000000"/>
          <w:position w:val="-1"/>
          <w:lang w:eastAsia="pt-BR"/>
        </w:rPr>
        <w:t xml:space="preserve">Sala das Sessões do Tribunal Pleno, em </w:t>
      </w:r>
      <w:r>
        <w:rPr>
          <w:rFonts w:ascii="Times New Roman" w:eastAsia="Times New Roman" w:hAnsi="Times New Roman" w:cs="Times New Roman"/>
          <w:color w:val="000000"/>
          <w:position w:val="-1"/>
          <w:lang w:eastAsia="pt-BR"/>
        </w:rPr>
        <w:t xml:space="preserve">Natal (RN), </w:t>
      </w:r>
      <w:r w:rsidR="007D5AE3">
        <w:rPr>
          <w:rFonts w:ascii="Times New Roman" w:eastAsia="Times New Roman" w:hAnsi="Times New Roman" w:cs="Times New Roman"/>
          <w:color w:val="000000"/>
          <w:position w:val="-1"/>
          <w:lang w:eastAsia="pt-BR"/>
        </w:rPr>
        <w:t>28</w:t>
      </w:r>
      <w:r w:rsidRPr="00DC5576">
        <w:rPr>
          <w:rFonts w:ascii="Times New Roman" w:eastAsia="Times New Roman" w:hAnsi="Times New Roman" w:cs="Times New Roman"/>
          <w:color w:val="000000"/>
          <w:position w:val="-1"/>
          <w:lang w:eastAsia="pt-BR"/>
        </w:rPr>
        <w:t xml:space="preserve"> de </w:t>
      </w:r>
      <w:r w:rsidR="007D5AE3">
        <w:rPr>
          <w:rFonts w:ascii="Times New Roman" w:eastAsia="Times New Roman" w:hAnsi="Times New Roman" w:cs="Times New Roman"/>
          <w:color w:val="000000"/>
          <w:position w:val="-1"/>
          <w:lang w:eastAsia="pt-BR"/>
        </w:rPr>
        <w:t>maio</w:t>
      </w:r>
      <w:r w:rsidRPr="00DC5576">
        <w:rPr>
          <w:rFonts w:ascii="Times New Roman" w:eastAsia="Times New Roman" w:hAnsi="Times New Roman" w:cs="Times New Roman"/>
          <w:color w:val="000000"/>
          <w:position w:val="-1"/>
          <w:lang w:eastAsia="pt-BR"/>
        </w:rPr>
        <w:t xml:space="preserve"> de 2025.</w:t>
      </w:r>
    </w:p>
    <w:p w:rsidR="00E718A9" w:rsidRDefault="00E718A9" w:rsidP="00A90894">
      <w:pPr>
        <w:spacing w:line="360" w:lineRule="auto"/>
        <w:ind w:right="-12"/>
        <w:jc w:val="center"/>
        <w:rPr>
          <w:rFonts w:asciiTheme="majorHAnsi" w:hAnsiTheme="majorHAnsi" w:cstheme="majorHAnsi"/>
        </w:rPr>
      </w:pPr>
    </w:p>
    <w:p w:rsidR="00E718A9" w:rsidRDefault="00E718A9" w:rsidP="00A90894">
      <w:pPr>
        <w:spacing w:line="360" w:lineRule="auto"/>
        <w:ind w:right="-12"/>
        <w:jc w:val="center"/>
        <w:rPr>
          <w:rFonts w:asciiTheme="majorHAnsi" w:hAnsiTheme="majorHAnsi" w:cstheme="majorHAnsi"/>
        </w:rPr>
      </w:pPr>
    </w:p>
    <w:p w:rsidR="00E718A9" w:rsidRPr="00DC5576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lang w:eastAsia="pt-BR"/>
        </w:rPr>
      </w:pPr>
      <w:r w:rsidRPr="00DC5576">
        <w:rPr>
          <w:rFonts w:ascii="Times New Roman" w:eastAsia="Times New Roman" w:hAnsi="Times New Roman" w:cs="Times New Roman"/>
          <w:b/>
          <w:color w:val="000000"/>
          <w:position w:val="-1"/>
          <w:lang w:eastAsia="pt-BR"/>
        </w:rPr>
        <w:t>Conselheiro CARLOS THOMPSON COSTA FERNANDES</w:t>
      </w:r>
    </w:p>
    <w:p w:rsidR="00E718A9" w:rsidRPr="00DC5576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lang w:eastAsia="pt-BR"/>
        </w:rPr>
      </w:pPr>
      <w:r w:rsidRPr="00DC5576">
        <w:rPr>
          <w:rFonts w:ascii="Times New Roman" w:eastAsia="Times New Roman" w:hAnsi="Times New Roman" w:cs="Times New Roman"/>
          <w:color w:val="000000"/>
          <w:position w:val="-1"/>
          <w:lang w:eastAsia="pt-BR"/>
        </w:rPr>
        <w:t>Presidente</w:t>
      </w:r>
    </w:p>
    <w:p w:rsidR="00E718A9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lang w:eastAsia="pt-BR"/>
        </w:rPr>
      </w:pPr>
    </w:p>
    <w:p w:rsidR="00E718A9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lang w:eastAsia="pt-BR"/>
        </w:rPr>
      </w:pPr>
    </w:p>
    <w:p w:rsidR="00E718A9" w:rsidRPr="00EC7497" w:rsidRDefault="00EC7497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highlight w:val="yellow"/>
          <w:lang w:eastAsia="pt-BR"/>
        </w:rPr>
      </w:pPr>
      <w:r w:rsidRPr="00EC7497">
        <w:rPr>
          <w:rFonts w:ascii="Times New Roman" w:eastAsia="Times New Roman" w:hAnsi="Times New Roman" w:cs="Times New Roman"/>
          <w:b/>
          <w:color w:val="000000"/>
          <w:position w:val="-1"/>
          <w:highlight w:val="yellow"/>
          <w:lang w:eastAsia="pt-BR"/>
        </w:rPr>
        <w:t>Conselheiro ANTO</w:t>
      </w:r>
      <w:r w:rsidR="00E718A9" w:rsidRPr="00EC7497">
        <w:rPr>
          <w:rFonts w:ascii="Times New Roman" w:eastAsia="Times New Roman" w:hAnsi="Times New Roman" w:cs="Times New Roman"/>
          <w:b/>
          <w:color w:val="000000"/>
          <w:position w:val="-1"/>
          <w:highlight w:val="yellow"/>
          <w:lang w:eastAsia="pt-BR"/>
        </w:rPr>
        <w:t>NIO ED SOUZA SANTANA</w:t>
      </w:r>
    </w:p>
    <w:p w:rsidR="00E718A9" w:rsidRPr="00DC5576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lang w:eastAsia="pt-BR"/>
        </w:rPr>
      </w:pPr>
      <w:r w:rsidRPr="00EC7497">
        <w:rPr>
          <w:rFonts w:ascii="Times New Roman" w:eastAsia="Times New Roman" w:hAnsi="Times New Roman" w:cs="Times New Roman"/>
          <w:color w:val="000000"/>
          <w:position w:val="-1"/>
          <w:highlight w:val="yellow"/>
          <w:lang w:eastAsia="pt-BR"/>
        </w:rPr>
        <w:t>Vice-Presidente</w:t>
      </w:r>
    </w:p>
    <w:p w:rsidR="00E718A9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lang w:eastAsia="pt-BR"/>
        </w:rPr>
      </w:pPr>
    </w:p>
    <w:p w:rsidR="00E718A9" w:rsidRPr="00DC5576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lang w:eastAsia="pt-BR"/>
        </w:rPr>
      </w:pPr>
    </w:p>
    <w:p w:rsidR="00E718A9" w:rsidRPr="00DC5576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lang w:eastAsia="pt-BR"/>
        </w:rPr>
      </w:pPr>
      <w:r w:rsidRPr="00DC5576">
        <w:rPr>
          <w:rFonts w:ascii="Times New Roman" w:eastAsia="Times New Roman" w:hAnsi="Times New Roman" w:cs="Times New Roman"/>
          <w:b/>
          <w:color w:val="000000"/>
          <w:position w:val="-1"/>
          <w:lang w:eastAsia="pt-BR"/>
        </w:rPr>
        <w:t>Conselheiro PAULO ROBERTO CHAVES ALVES</w:t>
      </w:r>
    </w:p>
    <w:p w:rsidR="00E718A9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lang w:eastAsia="pt-BR"/>
        </w:rPr>
      </w:pPr>
    </w:p>
    <w:p w:rsidR="00E718A9" w:rsidRPr="00DC5576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lang w:eastAsia="pt-BR"/>
        </w:rPr>
      </w:pPr>
    </w:p>
    <w:p w:rsidR="00E718A9" w:rsidRPr="00DC5576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lang w:eastAsia="pt-BR"/>
        </w:rPr>
      </w:pPr>
      <w:r w:rsidRPr="00DC5576">
        <w:rPr>
          <w:rFonts w:ascii="Times New Roman" w:eastAsia="Times New Roman" w:hAnsi="Times New Roman" w:cs="Times New Roman"/>
          <w:b/>
          <w:color w:val="000000"/>
          <w:position w:val="-1"/>
          <w:lang w:eastAsia="pt-BR"/>
        </w:rPr>
        <w:t xml:space="preserve">Conselheiro RENATO COSTA DIAS </w:t>
      </w:r>
    </w:p>
    <w:p w:rsidR="00E718A9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lang w:eastAsia="pt-BR"/>
        </w:rPr>
      </w:pPr>
    </w:p>
    <w:p w:rsidR="00E718A9" w:rsidRPr="00DC5576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lang w:eastAsia="pt-BR"/>
        </w:rPr>
      </w:pPr>
    </w:p>
    <w:p w:rsidR="00E718A9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lang w:eastAsia="pt-BR"/>
        </w:rPr>
      </w:pPr>
      <w:r w:rsidRPr="00DC5576">
        <w:rPr>
          <w:rFonts w:ascii="Times New Roman" w:eastAsia="Times New Roman" w:hAnsi="Times New Roman" w:cs="Times New Roman"/>
          <w:b/>
          <w:color w:val="000000"/>
          <w:position w:val="-1"/>
          <w:lang w:eastAsia="pt-BR"/>
        </w:rPr>
        <w:t>Conselheiro FRANCISCO POTIGUAR CAVALCANTI JÚNIOR</w:t>
      </w:r>
    </w:p>
    <w:p w:rsidR="00E718A9" w:rsidRPr="00DC5576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lang w:eastAsia="pt-BR"/>
        </w:rPr>
      </w:pPr>
    </w:p>
    <w:p w:rsidR="00E718A9" w:rsidRPr="00DC5576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lang w:eastAsia="pt-BR"/>
        </w:rPr>
      </w:pPr>
    </w:p>
    <w:p w:rsidR="00E718A9" w:rsidRPr="00EC7497" w:rsidRDefault="00EC7497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highlight w:val="yellow"/>
          <w:lang w:eastAsia="pt-BR"/>
        </w:rPr>
      </w:pPr>
      <w:r w:rsidRPr="00EC7497">
        <w:rPr>
          <w:rFonts w:ascii="Times New Roman" w:eastAsia="Times New Roman" w:hAnsi="Times New Roman" w:cs="Times New Roman"/>
          <w:b/>
          <w:color w:val="000000"/>
          <w:position w:val="-1"/>
          <w:highlight w:val="yellow"/>
          <w:lang w:eastAsia="pt-BR"/>
        </w:rPr>
        <w:t>Conselheiro ANTO</w:t>
      </w:r>
      <w:r w:rsidR="00E718A9" w:rsidRPr="00EC7497">
        <w:rPr>
          <w:rFonts w:ascii="Times New Roman" w:eastAsia="Times New Roman" w:hAnsi="Times New Roman" w:cs="Times New Roman"/>
          <w:b/>
          <w:color w:val="000000"/>
          <w:position w:val="-1"/>
          <w:highlight w:val="yellow"/>
          <w:lang w:eastAsia="pt-BR"/>
        </w:rPr>
        <w:t>NIO GIBERTO DE OLIVEIRA JALES</w:t>
      </w:r>
    </w:p>
    <w:p w:rsidR="00E718A9" w:rsidRPr="00EC7497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highlight w:val="yellow"/>
          <w:lang w:eastAsia="pt-BR"/>
        </w:rPr>
      </w:pPr>
    </w:p>
    <w:p w:rsidR="00E718A9" w:rsidRPr="00EC7497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highlight w:val="yellow"/>
          <w:lang w:eastAsia="pt-BR"/>
        </w:rPr>
      </w:pPr>
    </w:p>
    <w:p w:rsidR="00E718A9" w:rsidRPr="00DC5576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lang w:eastAsia="pt-BR"/>
        </w:rPr>
      </w:pPr>
      <w:r w:rsidRPr="00EC7497">
        <w:rPr>
          <w:rFonts w:ascii="Times New Roman" w:eastAsia="Times New Roman" w:hAnsi="Times New Roman" w:cs="Times New Roman"/>
          <w:b/>
          <w:color w:val="000000"/>
          <w:position w:val="-1"/>
          <w:highlight w:val="yellow"/>
          <w:lang w:eastAsia="pt-BR"/>
        </w:rPr>
        <w:t>Conselheiro GEORGE MONTENEGRO SOARES</w:t>
      </w:r>
    </w:p>
    <w:p w:rsidR="00E718A9" w:rsidRPr="00206775" w:rsidRDefault="00E718A9" w:rsidP="00E718A9">
      <w:pPr>
        <w:tabs>
          <w:tab w:val="left" w:pos="9072"/>
        </w:tabs>
        <w:snapToGrid w:val="0"/>
        <w:spacing w:after="240" w:line="276" w:lineRule="auto"/>
        <w:ind w:right="559"/>
        <w:rPr>
          <w:rFonts w:ascii="Times New Roman" w:eastAsia="Arial" w:hAnsi="Times New Roman" w:cs="Times New Roman"/>
          <w:bCs/>
        </w:rPr>
      </w:pPr>
    </w:p>
    <w:p w:rsidR="00E718A9" w:rsidRPr="00DC5576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lang w:eastAsia="pt-BR"/>
        </w:rPr>
      </w:pPr>
      <w:r w:rsidRPr="00DC5576">
        <w:rPr>
          <w:rFonts w:ascii="Times New Roman" w:eastAsia="Times New Roman" w:hAnsi="Times New Roman" w:cs="Times New Roman"/>
          <w:color w:val="000000"/>
          <w:position w:val="-1"/>
          <w:lang w:eastAsia="pt-BR"/>
        </w:rPr>
        <w:t>Fui presente:</w:t>
      </w:r>
    </w:p>
    <w:p w:rsidR="00E718A9" w:rsidRPr="00206775" w:rsidRDefault="00E718A9" w:rsidP="00E718A9">
      <w:pPr>
        <w:tabs>
          <w:tab w:val="left" w:pos="9072"/>
        </w:tabs>
        <w:snapToGrid w:val="0"/>
        <w:spacing w:after="240" w:line="276" w:lineRule="auto"/>
        <w:ind w:right="559"/>
        <w:jc w:val="center"/>
        <w:rPr>
          <w:rFonts w:ascii="Times New Roman" w:eastAsia="Arial" w:hAnsi="Times New Roman" w:cs="Times New Roman"/>
          <w:bCs/>
        </w:rPr>
      </w:pPr>
    </w:p>
    <w:p w:rsidR="00E718A9" w:rsidRPr="00DC5576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lang w:eastAsia="pt-BR"/>
        </w:rPr>
      </w:pPr>
      <w:r w:rsidRPr="00DC5576">
        <w:rPr>
          <w:rFonts w:ascii="Times New Roman" w:eastAsia="Times New Roman" w:hAnsi="Times New Roman" w:cs="Times New Roman"/>
          <w:b/>
          <w:color w:val="000000"/>
          <w:position w:val="-1"/>
          <w:lang w:eastAsia="pt-BR"/>
        </w:rPr>
        <w:t>Bacharel LUCIANO SILVA COSTA RAMOS</w:t>
      </w:r>
    </w:p>
    <w:p w:rsidR="00E718A9" w:rsidRPr="00DC5576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lang w:eastAsia="pt-BR"/>
        </w:rPr>
      </w:pPr>
      <w:r w:rsidRPr="00DC5576">
        <w:rPr>
          <w:rFonts w:ascii="Times New Roman" w:eastAsia="Times New Roman" w:hAnsi="Times New Roman" w:cs="Times New Roman"/>
          <w:color w:val="000000"/>
          <w:position w:val="-1"/>
          <w:lang w:eastAsia="pt-BR"/>
        </w:rPr>
        <w:t>Procurador-Geral do Ministério Público junto ao Tribunal de Contas do Estado</w:t>
      </w:r>
    </w:p>
    <w:p w:rsidR="00A90894" w:rsidRPr="006A4FC6" w:rsidRDefault="00A90894" w:rsidP="00A90894">
      <w:pPr>
        <w:spacing w:after="240" w:line="360" w:lineRule="auto"/>
        <w:ind w:right="-12"/>
        <w:jc w:val="center"/>
        <w:rPr>
          <w:rFonts w:asciiTheme="majorHAnsi" w:hAnsiTheme="majorHAnsi" w:cstheme="majorHAnsi"/>
          <w:b/>
        </w:rPr>
      </w:pPr>
    </w:p>
    <w:p w:rsidR="00375085" w:rsidRPr="006A4FC6" w:rsidRDefault="00375085" w:rsidP="006C24EE">
      <w:pPr>
        <w:spacing w:after="240" w:line="360" w:lineRule="auto"/>
        <w:ind w:right="-12"/>
        <w:jc w:val="both"/>
        <w:rPr>
          <w:rFonts w:asciiTheme="majorHAnsi" w:hAnsiTheme="majorHAnsi" w:cstheme="majorHAnsi"/>
        </w:rPr>
      </w:pPr>
    </w:p>
    <w:p w:rsidR="006B05DD" w:rsidRDefault="006B05DD">
      <w:pPr>
        <w:rPr>
          <w:rFonts w:asciiTheme="majorHAnsi" w:hAnsiTheme="majorHAnsi" w:cstheme="majorHAnsi"/>
          <w:b/>
          <w:color w:val="000000"/>
        </w:rPr>
      </w:pPr>
      <w:r>
        <w:rPr>
          <w:rFonts w:asciiTheme="majorHAnsi" w:hAnsiTheme="majorHAnsi" w:cstheme="majorHAnsi"/>
          <w:b/>
          <w:color w:val="000000"/>
        </w:rPr>
        <w:br w:type="page"/>
      </w:r>
    </w:p>
    <w:p w:rsidR="00375085" w:rsidRDefault="00792915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0"/>
          <w:position w:val="-1"/>
          <w:lang w:eastAsia="pt-BR" w:bidi="ar-SA"/>
        </w:rPr>
      </w:pPr>
      <w:r w:rsidRPr="00E718A9">
        <w:rPr>
          <w:rFonts w:ascii="Times New Roman" w:eastAsia="Times New Roman" w:hAnsi="Times New Roman" w:cs="Times New Roman"/>
          <w:b/>
          <w:color w:val="000000"/>
          <w:kern w:val="0"/>
          <w:position w:val="-1"/>
          <w:lang w:eastAsia="pt-BR" w:bidi="ar-SA"/>
        </w:rPr>
        <w:lastRenderedPageBreak/>
        <w:t>ANEXO ÚNICO</w:t>
      </w:r>
    </w:p>
    <w:p w:rsidR="00E718A9" w:rsidRPr="00E718A9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0"/>
          <w:position w:val="-1"/>
          <w:lang w:eastAsia="pt-BR" w:bidi="ar-SA"/>
        </w:rPr>
      </w:pPr>
    </w:p>
    <w:p w:rsidR="00375085" w:rsidRDefault="005B1150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0"/>
          <w:position w:val="-1"/>
          <w:lang w:eastAsia="pt-BR" w:bidi="ar-SA"/>
        </w:rPr>
      </w:pPr>
      <w:r w:rsidRPr="00E718A9">
        <w:rPr>
          <w:rFonts w:ascii="Times New Roman" w:eastAsia="Times New Roman" w:hAnsi="Times New Roman" w:cs="Times New Roman"/>
          <w:b/>
          <w:color w:val="000000"/>
          <w:kern w:val="0"/>
          <w:position w:val="-1"/>
          <w:lang w:eastAsia="pt-BR" w:bidi="ar-SA"/>
        </w:rPr>
        <w:t>REGIMENTO INTERNO</w:t>
      </w:r>
      <w:r w:rsidR="00792915" w:rsidRPr="00E718A9">
        <w:rPr>
          <w:rFonts w:ascii="Times New Roman" w:eastAsia="Times New Roman" w:hAnsi="Times New Roman" w:cs="Times New Roman"/>
          <w:b/>
          <w:color w:val="000000"/>
          <w:kern w:val="0"/>
          <w:position w:val="-1"/>
          <w:lang w:eastAsia="pt-BR" w:bidi="ar-SA"/>
        </w:rPr>
        <w:t xml:space="preserve"> DA ESCOLA DE CONTAS PROFESSOR SEVERINO LOPES DE OLIVEIRA</w:t>
      </w:r>
    </w:p>
    <w:p w:rsidR="00E718A9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0"/>
          <w:position w:val="-1"/>
          <w:lang w:eastAsia="pt-BR" w:bidi="ar-SA"/>
        </w:rPr>
      </w:pPr>
    </w:p>
    <w:p w:rsidR="00E718A9" w:rsidRPr="00E718A9" w:rsidRDefault="00E718A9" w:rsidP="00E718A9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0"/>
          <w:position w:val="-1"/>
          <w:lang w:eastAsia="pt-BR" w:bidi="ar-SA"/>
        </w:rPr>
      </w:pPr>
    </w:p>
    <w:p w:rsidR="00375085" w:rsidRPr="00E718A9" w:rsidRDefault="00792915" w:rsidP="00E718A9">
      <w:pPr>
        <w:pStyle w:val="Ttulo1"/>
        <w:rPr>
          <w:rFonts w:eastAsia="MS Mincho"/>
          <w:lang w:eastAsia="pt-BR"/>
        </w:rPr>
      </w:pPr>
      <w:r w:rsidRPr="00E718A9">
        <w:rPr>
          <w:rFonts w:eastAsia="MS Mincho"/>
          <w:lang w:eastAsia="pt-BR"/>
        </w:rPr>
        <w:t>CAPÍTULO I</w:t>
      </w:r>
    </w:p>
    <w:p w:rsidR="00375085" w:rsidRDefault="00792915" w:rsidP="00E718A9">
      <w:pPr>
        <w:pStyle w:val="Ttulo1"/>
        <w:rPr>
          <w:rFonts w:eastAsia="MS Mincho"/>
          <w:lang w:eastAsia="pt-BR"/>
        </w:rPr>
      </w:pPr>
      <w:r w:rsidRPr="00E718A9">
        <w:rPr>
          <w:rFonts w:eastAsia="MS Mincho"/>
          <w:lang w:eastAsia="pt-BR"/>
        </w:rPr>
        <w:t>DISPOSIÇÕES PRELIMINARES</w:t>
      </w:r>
    </w:p>
    <w:p w:rsidR="00E718A9" w:rsidRPr="00E718A9" w:rsidRDefault="00E718A9" w:rsidP="00E718A9">
      <w:pPr>
        <w:rPr>
          <w:lang w:eastAsia="pt-BR" w:bidi="ar-SA"/>
        </w:rPr>
      </w:pPr>
    </w:p>
    <w:p w:rsidR="00375085" w:rsidRDefault="00792915" w:rsidP="00E718A9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E718A9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Art. 1º.Fica instituído o </w:t>
      </w:r>
      <w:r w:rsidR="005B1150" w:rsidRPr="00E718A9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Regimento Interno</w:t>
      </w:r>
      <w:r w:rsidRPr="00E718A9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da Escola de Contas ProfessorSeverino Lopes de Oliveira do Tribunal de Contas do Estado do Rio Grande do Norte.</w:t>
      </w:r>
    </w:p>
    <w:p w:rsidR="00E718A9" w:rsidRPr="00E718A9" w:rsidRDefault="00E718A9" w:rsidP="00E718A9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B80D69" w:rsidRDefault="00792915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Art. 2º. </w:t>
      </w:r>
      <w:r w:rsidR="00B80D69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A Escola de Contas Professor Severino Lopes de Olivei</w:t>
      </w:r>
      <w:r w:rsidR="00DC6340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ra </w:t>
      </w:r>
      <w:r w:rsidR="00B80D69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tem por finalidades o planejamento e a execução de ações destinadas à capacitação e ao aperfeiçoamento dos servidores do quadro de pessoal do Tribunal de Contas do Estado, bem como a realização de treinamento de gestores e técnicos pertencentes aos órgãos jurisdicionados e ações de controle social para a sociedade em geral.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C6AD1" w:rsidRDefault="00792915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Art. 3°. No exercício de suas atribuições, diretamente ou mediante a celebraçãode convênios com entidades congêneres do país ou do exterior, compete à Escola de ContasProfessorSeverino Lopes de Oliveira: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B7348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 - </w:t>
      </w:r>
      <w:proofErr w:type="gramStart"/>
      <w:r w:rsidR="001B7348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implementar</w:t>
      </w:r>
      <w:proofErr w:type="gramEnd"/>
      <w:r w:rsidR="001B7348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a política de capacitação e desenvolvimento profissional instituída pelo Tribunal de Contas;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B7348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II - </w:t>
      </w:r>
      <w:r w:rsidR="001B7348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promover a capacitação e o desenvolvimento profissional de membros e servidores do Tribunal de Contas;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B7348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III - </w:t>
      </w:r>
      <w:r w:rsidR="001B7348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ministrar cursos de capacitação e desenvolvimento profissional a órgãos e entidades da administração pública federal, estadual e municipal, bem como a órgãos e entidades cujos objetivos lhe sejam compatíveis;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B7348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IV </w:t>
      </w:r>
      <w:r w:rsidR="00DC6340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–propor oportunidades de </w:t>
      </w:r>
      <w:r w:rsidR="001B7348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contratos</w:t>
      </w:r>
      <w:r w:rsidR="00DC6340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, acordos ou </w:t>
      </w:r>
      <w:r w:rsidR="001B7348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convênios de cooperação técnica com órgãos ou entidades, públicas ou privadas, instituições de ensino e pesquisa, cujos objetivos sejam compatíveis com as atividades da Escola de Contas;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B7348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V - </w:t>
      </w:r>
      <w:r w:rsidR="001B7348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prover-se dos recursos logísticos e institucionais necessários aos programas de capacitação, desenvolvimento e divulgação institucional;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B7348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VI - </w:t>
      </w:r>
      <w:r w:rsidR="001B7348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fomentar a produção científica dos servidores do Tribunal de Contas;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B7348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VII - </w:t>
      </w:r>
      <w:r w:rsidR="001B7348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promover debates, estudos e pesquisas em torno do papel do Estado e de questões pertinentes à Administração Pública;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B7348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VIII - </w:t>
      </w:r>
      <w:r w:rsidR="001B7348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promover intercâmbio técnico ou cultural com entidades públicas ou privadas;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B7348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lastRenderedPageBreak/>
        <w:t xml:space="preserve">IX - </w:t>
      </w:r>
      <w:r w:rsidR="001B7348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selecionar e avaliar instrutores, professores e prestadores de serviços participantes das atividades da Escola de Contas;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B7348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 - </w:t>
      </w:r>
      <w:r w:rsidR="001B7348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reconhecer e homologar os certificados de cursos e eventos de capacitação funcional, apresentados pelos servidores do Tribunal de Contas, para fins de progressão funcional, observados os requisitos constantes nos normativos específicos;</w:t>
      </w:r>
    </w:p>
    <w:p w:rsidR="00DC6340" w:rsidRDefault="00DC6340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DC6340" w:rsidRPr="008C6AD1" w:rsidRDefault="00DC6340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XI - </w:t>
      </w:r>
      <w:r w:rsidRPr="00DC6340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avaliar, em conjunto com a Diretoria de Gestão de Pessoas, as demandas de capacitação interna</w:t>
      </w: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;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B7348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X</w:t>
      </w:r>
      <w:r w:rsidR="00DC6340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I</w:t>
      </w: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 - </w:t>
      </w:r>
      <w:r w:rsidR="001B7348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auxiliar a Diretoria de Gestão de Pessoas, quando solicitado, na seleção e acompanhamento do programa de estágio do Tribunal de Contas;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B7348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XI</w:t>
      </w:r>
      <w:r w:rsidR="00DC6340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I</w:t>
      </w: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 - </w:t>
      </w:r>
      <w:r w:rsidR="001B7348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propor à Diretoria de Gestão de Pessoas, quando solicitado, critérios para a realização de concurso público para preenchimento de vagas existentes no quadro de pessoal do Tribunal de Contas; </w:t>
      </w:r>
      <w:r w:rsidR="009B102F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e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375085" w:rsidRDefault="00DC6340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XIV</w:t>
      </w:r>
      <w:r w:rsid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- </w:t>
      </w:r>
      <w:r w:rsidR="001B7348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desempenhar outras atividades da sua área de competência.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C6AD1" w:rsidRDefault="00792915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Art. 4º. </w:t>
      </w:r>
      <w:r w:rsidR="009906EA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As atividades desempenhadas pela </w:t>
      </w:r>
      <w:r w:rsidR="00CA62F3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Escola de Contas devem observar</w:t>
      </w:r>
      <w:r w:rsidR="009906EA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as necessidades institucionais do Tribunal de Contas e dos respectivos órgãos jurisd</w:t>
      </w:r>
      <w:r w:rsidR="00CA62F3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icionados, visando contribuir </w:t>
      </w:r>
      <w:r w:rsidR="009906EA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para a atualização técnica e aperfeiçoamento dos seus membros, procuradores, </w:t>
      </w:r>
      <w:r w:rsidR="00494D23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servidores e gestores públicos,</w:t>
      </w:r>
      <w:r w:rsidR="009906EA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abrangendo</w:t>
      </w:r>
      <w:r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: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375085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 - </w:t>
      </w:r>
      <w:r w:rsidR="00792915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ações educacionais nas modalidades de ensinopresenciale àdistância;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CA62F3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II - </w:t>
      </w:r>
      <w:r w:rsidR="00CA62F3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oficinas, seminários, sim</w:t>
      </w:r>
      <w:r w:rsidR="00DC6340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pósios, congressos e congêneres; e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III - </w:t>
      </w:r>
      <w:r w:rsidR="00CA62F3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parcerias com outras instituições públicas para cooperação aca</w:t>
      </w:r>
      <w:r w:rsidR="00026580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dêmica, científica e técnica, bem como intercâmbi</w:t>
      </w:r>
      <w:r w:rsidR="00DC6340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o de informações e experiências.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375085" w:rsidRDefault="00792915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Parágrafo único. A modalidade de ensino à distância – EAD poderá ser realizada em formato síncrono e assíncrono, de maneira a ampliar o alcance e o acesso ao conhecimento.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375085" w:rsidRPr="008C6AD1" w:rsidRDefault="00792915" w:rsidP="008C6AD1">
      <w:pPr>
        <w:pStyle w:val="Ttulo1"/>
        <w:rPr>
          <w:rFonts w:eastAsia="MS Mincho"/>
          <w:lang w:eastAsia="pt-BR"/>
        </w:rPr>
      </w:pPr>
      <w:r w:rsidRPr="008C6AD1">
        <w:rPr>
          <w:rFonts w:eastAsia="MS Mincho"/>
          <w:lang w:eastAsia="pt-BR"/>
        </w:rPr>
        <w:t>CAPÍTULO</w:t>
      </w:r>
      <w:r w:rsidR="00EC7497">
        <w:rPr>
          <w:rFonts w:eastAsia="MS Mincho"/>
          <w:lang w:eastAsia="pt-BR"/>
        </w:rPr>
        <w:t xml:space="preserve"> </w:t>
      </w:r>
      <w:r w:rsidRPr="008C6AD1">
        <w:rPr>
          <w:rFonts w:eastAsia="MS Mincho"/>
          <w:lang w:eastAsia="pt-BR"/>
        </w:rPr>
        <w:t>II</w:t>
      </w:r>
    </w:p>
    <w:p w:rsidR="00375085" w:rsidRDefault="00792915" w:rsidP="008C6AD1">
      <w:pPr>
        <w:pStyle w:val="Ttulo1"/>
        <w:rPr>
          <w:rFonts w:eastAsia="MS Mincho"/>
          <w:lang w:eastAsia="pt-BR"/>
        </w:rPr>
      </w:pPr>
      <w:r w:rsidRPr="008C6AD1">
        <w:rPr>
          <w:rFonts w:eastAsia="MS Mincho"/>
          <w:lang w:eastAsia="pt-BR"/>
        </w:rPr>
        <w:t>DA ESTRUTURA ORGANIZACIONAL</w:t>
      </w:r>
    </w:p>
    <w:p w:rsidR="008C6AD1" w:rsidRPr="008C6AD1" w:rsidRDefault="008C6AD1" w:rsidP="008C6AD1">
      <w:pPr>
        <w:rPr>
          <w:lang w:eastAsia="pt-BR" w:bidi="ar-SA"/>
        </w:rPr>
      </w:pPr>
    </w:p>
    <w:p w:rsidR="00375085" w:rsidRDefault="00792915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Art. 5º. A Escola de Contas Professor Severino Lopes é dirigida pelo Conselheiro Diretor e </w:t>
      </w:r>
      <w:r w:rsidR="00026580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compreende as</w:t>
      </w:r>
      <w:r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seguintes unidades: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375085" w:rsidRDefault="003E62C2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 </w:t>
      </w:r>
      <w:r w:rsidR="00DC6340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–Gabinete do Conselheiro-Diretor da Escola de Contas</w:t>
      </w:r>
      <w:r w:rsidR="00792915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;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DC6340" w:rsidRDefault="003E62C2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II </w:t>
      </w:r>
      <w:r w:rsidR="00D25C70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– </w:t>
      </w:r>
      <w:r w:rsidR="00DC6340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Diretoria da Escola de Contas;</w:t>
      </w:r>
    </w:p>
    <w:p w:rsidR="008C6AD1" w:rsidRPr="008C6AD1" w:rsidRDefault="008C6AD1" w:rsidP="00DC6340">
      <w:pPr>
        <w:spacing w:line="1" w:lineRule="atLeast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375085" w:rsidRDefault="00026580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II</w:t>
      </w:r>
      <w:r w:rsidR="003E62C2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 </w:t>
      </w:r>
      <w:r w:rsidR="00D25C70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– Coordenaria de Administração e </w:t>
      </w:r>
      <w:r w:rsidR="00DC6340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F</w:t>
      </w:r>
      <w:r w:rsidR="00D25C70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inanças</w:t>
      </w:r>
      <w:r w:rsidR="00792915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;</w:t>
      </w:r>
    </w:p>
    <w:p w:rsidR="00DC6340" w:rsidRDefault="00DC6340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DC6340" w:rsidRDefault="00DC6340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IV - Coordenadoria de Eventos e Capacitação Profissional; e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375085" w:rsidRDefault="003E62C2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V </w:t>
      </w:r>
      <w:r w:rsidR="00792915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- Biblioteca Ministro Tavares de Lyra.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375085" w:rsidRPr="008C6AD1" w:rsidRDefault="00792915" w:rsidP="008C6AD1">
      <w:pPr>
        <w:pStyle w:val="Ttulo1"/>
        <w:rPr>
          <w:rFonts w:eastAsia="MS Mincho"/>
          <w:lang w:eastAsia="pt-BR"/>
        </w:rPr>
      </w:pPr>
      <w:r w:rsidRPr="008C6AD1">
        <w:rPr>
          <w:rFonts w:eastAsia="MS Mincho"/>
          <w:lang w:eastAsia="pt-BR"/>
        </w:rPr>
        <w:t>SEÇÃO</w:t>
      </w:r>
      <w:r w:rsidR="00EC7497">
        <w:rPr>
          <w:rFonts w:eastAsia="MS Mincho"/>
          <w:lang w:eastAsia="pt-BR"/>
        </w:rPr>
        <w:t xml:space="preserve"> </w:t>
      </w:r>
      <w:r w:rsidRPr="008C6AD1">
        <w:rPr>
          <w:rFonts w:eastAsia="MS Mincho"/>
          <w:lang w:eastAsia="pt-BR"/>
        </w:rPr>
        <w:t>I</w:t>
      </w:r>
    </w:p>
    <w:p w:rsidR="00375085" w:rsidRDefault="00E7344F" w:rsidP="008C6AD1">
      <w:pPr>
        <w:pStyle w:val="Ttulo1"/>
        <w:rPr>
          <w:rFonts w:eastAsia="MS Mincho"/>
          <w:lang w:eastAsia="pt-BR"/>
        </w:rPr>
      </w:pPr>
      <w:r w:rsidRPr="008C6AD1">
        <w:rPr>
          <w:rFonts w:eastAsia="MS Mincho"/>
          <w:lang w:eastAsia="pt-BR"/>
        </w:rPr>
        <w:t>DO CONSELHEIRO DIRETOR</w:t>
      </w:r>
    </w:p>
    <w:p w:rsidR="008C6AD1" w:rsidRPr="008C6AD1" w:rsidRDefault="008C6AD1" w:rsidP="008C6AD1">
      <w:pPr>
        <w:rPr>
          <w:lang w:eastAsia="pt-BR" w:bidi="ar-SA"/>
        </w:rPr>
      </w:pPr>
    </w:p>
    <w:p w:rsidR="00375085" w:rsidRPr="00DC6340" w:rsidRDefault="00792915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Art. 6º.</w:t>
      </w:r>
      <w:r w:rsidR="00DC6340" w:rsidRPr="00DC6340">
        <w:rPr>
          <w:rFonts w:ascii="Times New Roman" w:eastAsia="MS Mincho" w:hAnsi="Times New Roman" w:cs="Times New Roman"/>
          <w:iCs/>
          <w:kern w:val="0"/>
          <w:position w:val="-1"/>
          <w:lang w:eastAsia="pt-BR" w:bidi="ar-SA"/>
        </w:rPr>
        <w:t>O Conselheiro-Diretor é eleito em sessão do Tribunal Pleno para conduzir e supervisionar as atividades desenvolvidas no âmbito da Escola de Contas, pelo período de 02 (dois) anos.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375085" w:rsidRPr="008C6AD1" w:rsidRDefault="00792915" w:rsidP="006C24EE">
      <w:pPr>
        <w:pStyle w:val="Corpodetexto"/>
        <w:spacing w:after="120" w:line="360" w:lineRule="auto"/>
        <w:ind w:right="-12" w:firstLine="851"/>
        <w:jc w:val="both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Art. 7º.Compete ao Conselheiro Diretor:</w:t>
      </w:r>
    </w:p>
    <w:p w:rsidR="00E7344F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 - </w:t>
      </w:r>
      <w:r w:rsidR="00E7344F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dirigir as atividades da Escola de Contas;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E7344F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II - </w:t>
      </w:r>
      <w:r w:rsidR="00E7344F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representar a Escola em solenidades e eventos, em sua área de atuação; 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E7344F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III - </w:t>
      </w:r>
      <w:r w:rsidR="00E7344F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requisitar ao Presidente do Tribunal os servidores necessários à composição do quadro de pessoal da Escola, em caráter definitivo ou eventual, e os recursos indispensáveis à sua manutenção; 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E7344F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IV - </w:t>
      </w:r>
      <w:r w:rsidR="00E7344F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expedir atos e instruções normativas para regulamentar os serviços desenvolvidos no âmbito da Escola de Contas; 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E7344F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V - </w:t>
      </w:r>
      <w:r w:rsidR="00E7344F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praticar os atos de administração financeira, orçamentária, patrimonial e operacional necessários ao fun</w:t>
      </w:r>
      <w:r w:rsidR="00303EA6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cionamento da Escola de Contas;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E7344F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VI - </w:t>
      </w:r>
      <w:r w:rsidR="00E7344F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aprovar o </w:t>
      </w:r>
      <w:r w:rsidR="00DC6340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Plano de Ação Estratégica (PAE)</w:t>
      </w:r>
      <w:r w:rsidR="00E7344F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e o Plano Anual de Capacitação (PAC), em observância às diretrizes e estratégias estabelecidas pelo Presidente do Tribunal de Contas para o biênio;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E7344F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VII - </w:t>
      </w:r>
      <w:r w:rsidR="00E7344F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aprovar o Projeto Político Pedagógico (PPP) das atividades da Escola de Contas; 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E7344F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VIII - </w:t>
      </w:r>
      <w:r w:rsidR="00E7344F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propor ao Presidente do Tribunal de Contas a celebração de contratos e convênios de cooperação técnica com órgãos e entidades, públicos ou privados, de ensino e pesquisa do país ou do exterior, bem como com fundos, cujo objetivo seja compatível com as atividades da Escola de Contas; 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E7344F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IX - </w:t>
      </w:r>
      <w:r w:rsidR="00E7344F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prover a Escola de Contas de todos os recursos metodológicos e institucionais necessários à execução de seus programas de capacitação, desenvolvimento e divulgação de suas atividades; 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E7344F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 – </w:t>
      </w:r>
      <w:r w:rsidR="00E7344F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apresentar em sessão plenária, anualmente, relatório com a prestação de contas pertinente às ações educacionais realizadas; 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E7344F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XI - </w:t>
      </w:r>
      <w:r w:rsidR="00E7344F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expedir, juntamente com o Diretor da Escola de Contas, certificados de participação nas diversas atividades da Escola de Contas;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E7344F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XII - </w:t>
      </w:r>
      <w:r w:rsidR="00E7344F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aprovar e acompanhar as atividades desenvolvidas pela Biblioteca, nos termos de normativo específico; </w:t>
      </w:r>
      <w:r w:rsidR="00CA0FA0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e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375085" w:rsidRDefault="00CA0FA0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XIII </w:t>
      </w:r>
      <w:r w:rsid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- </w:t>
      </w:r>
      <w:r w:rsidR="00E7344F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desempenhar outras atividades da sua área de competência.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375085" w:rsidRDefault="00792915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Parágrafo único. O Conselheiro Diretor poderá delegar suas atribuições ao </w:t>
      </w:r>
      <w:r w:rsidR="005F35A3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Diretor</w:t>
      </w:r>
      <w:r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da Escola de Contaspara a prática dos atos necessários ao desenvolvimento das atividades pertinentes à Escola de Contas.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375085" w:rsidRPr="008C6AD1" w:rsidRDefault="00792915" w:rsidP="008C6AD1">
      <w:pPr>
        <w:pStyle w:val="Ttulo1"/>
        <w:rPr>
          <w:rFonts w:eastAsia="MS Mincho"/>
          <w:lang w:eastAsia="pt-BR"/>
        </w:rPr>
      </w:pPr>
      <w:r w:rsidRPr="008C6AD1">
        <w:rPr>
          <w:rFonts w:eastAsia="MS Mincho"/>
          <w:lang w:eastAsia="pt-BR"/>
        </w:rPr>
        <w:t>SEÇÃO</w:t>
      </w:r>
      <w:r w:rsidR="00EC7497">
        <w:rPr>
          <w:rFonts w:eastAsia="MS Mincho"/>
          <w:lang w:eastAsia="pt-BR"/>
        </w:rPr>
        <w:t xml:space="preserve"> </w:t>
      </w:r>
      <w:r w:rsidRPr="008C6AD1">
        <w:rPr>
          <w:rFonts w:eastAsia="MS Mincho"/>
          <w:lang w:eastAsia="pt-BR"/>
        </w:rPr>
        <w:t>II</w:t>
      </w:r>
    </w:p>
    <w:p w:rsidR="00375085" w:rsidRDefault="00792915" w:rsidP="008C6AD1">
      <w:pPr>
        <w:pStyle w:val="Ttulo1"/>
        <w:rPr>
          <w:rFonts w:eastAsia="MS Mincho"/>
          <w:lang w:eastAsia="pt-BR"/>
        </w:rPr>
      </w:pPr>
      <w:r w:rsidRPr="008C6AD1">
        <w:rPr>
          <w:rFonts w:eastAsia="MS Mincho"/>
          <w:lang w:eastAsia="pt-BR"/>
        </w:rPr>
        <w:t xml:space="preserve">DA </w:t>
      </w:r>
      <w:r w:rsidR="00E7344F" w:rsidRPr="008C6AD1">
        <w:rPr>
          <w:rFonts w:eastAsia="MS Mincho"/>
          <w:lang w:eastAsia="pt-BR"/>
        </w:rPr>
        <w:t>DIRETORIA</w:t>
      </w:r>
    </w:p>
    <w:p w:rsidR="008C6AD1" w:rsidRPr="008C6AD1" w:rsidRDefault="008C6AD1" w:rsidP="008C6AD1">
      <w:pPr>
        <w:rPr>
          <w:lang w:eastAsia="pt-BR" w:bidi="ar-SA"/>
        </w:rPr>
      </w:pPr>
    </w:p>
    <w:p w:rsidR="00375085" w:rsidRDefault="00792915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Art. 8º. A </w:t>
      </w:r>
      <w:r w:rsidR="001A0E6F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Diretoria da Escola de Contas</w:t>
      </w:r>
      <w:r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, subordinada </w:t>
      </w:r>
      <w:r w:rsidR="00087332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ao Conselheiro Diretor</w:t>
      </w:r>
      <w:r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, será conduzida por um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D</w:t>
      </w:r>
      <w:r w:rsidR="001A0E6F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iretor</w:t>
      </w:r>
      <w:r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nomeado peloPresidente do Tribunal de Contas</w:t>
      </w:r>
      <w:r w:rsidR="001A0E6F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, com </w:t>
      </w:r>
      <w:r w:rsidR="009906EA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formação de nível superior e </w:t>
      </w:r>
      <w:r w:rsidR="001A0E6F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experiência profissional comprovada em atividades relacionadas às funções do cargo</w:t>
      </w:r>
      <w:r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.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375085" w:rsidRPr="008C6AD1" w:rsidRDefault="00792915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Parágrafo único. O </w:t>
      </w:r>
      <w:r w:rsidR="001A0E6F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Diretor</w:t>
      </w:r>
      <w:r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da Escola de Contas será substituído, nas suas ausências e impedimentos, </w:t>
      </w:r>
      <w:r w:rsidR="00783F15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pelo Coordenador</w:t>
      </w:r>
      <w:r w:rsidR="001A0E6F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de Administração e</w:t>
      </w:r>
      <w:r w:rsidR="00783F15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Finanças ou pelo Coordenador</w:t>
      </w:r>
      <w:r w:rsidR="001A0E6F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de </w:t>
      </w:r>
      <w:r w:rsidR="00F15102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Eventos e </w:t>
      </w:r>
      <w:r w:rsidR="001A0E6F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Capacitação Profissional, a ser indicado em portaria específica.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375085" w:rsidRDefault="00792915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Art. 9º. Compete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a Diretoria</w:t>
      </w:r>
      <w:r w:rsidR="001A0E6F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da Escola de Contas</w:t>
      </w:r>
      <w:r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: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desenvolver programas educativos inovadores e atualizados, que atendam às necessidades de formação e capacitação dos gestores públicos, servidores e demais interessados em temas relacionados ao controle externo e à gestão pública;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II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promover o relacionamento institucional e a articulação com órgãos públicos, entidades parceiras e a sociedade civil, visando o fortalecimento das ações educacionais e a promoção da transparência e </w:t>
      </w:r>
      <w:r w:rsidR="008458A6" w:rsidRPr="00783F15">
        <w:rPr>
          <w:rFonts w:ascii="Times New Roman" w:eastAsia="MS Mincho" w:hAnsi="Times New Roman" w:cs="Times New Roman"/>
          <w:i/>
          <w:kern w:val="0"/>
          <w:position w:val="-1"/>
          <w:lang w:eastAsia="pt-BR" w:bidi="ar-SA"/>
        </w:rPr>
        <w:t>accountability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;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III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promover o desenvolvimento de projetos e programas educacionais, em parceria com outras áreas da instituição, visando a oferta de cursos, capacitações, seminários e eventos que atendam às demandas do público-alvo da Escola de Contas;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IV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estimular a pesquisa e a produção científica sobre temas relacionados ao controle externo e à gestão pública, incentivando a elaboração de estudos, pesquisas, artigos e publicações que contribuam para o avanço do conhecimento na área;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V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realizar a avaliação e o monitoramento contínuo dos programas educacionais e eventos promovidos pela Escola de Contas, buscando identificar oportunidades de melhoria e garantir a efetividade das ações desenvolvidas;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VI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promover a adoção de práticas inovadoras e o uso de tecnologias educacionais na oferta de cursos e na disseminação do conhecimento, visando aumentar a acessibilidade, a interatividade e a eficácia dos processos de aprendizagem;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VII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estabelecer canais de comunicação e interação com a sociedade, promovendo a participação de diferentes segmentos da sociedade nos programas e atividades da Escola de Contas, e estimulando o diálogo e o debate sobre temas relevantes para o controle externo e a gestão pública;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VIII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coordenar a elaboração, implementação e avaliação de cursos, palestras, seminários, workshops e outros eventos educacionais promovidos pela Escola de Contas, buscando sempre a excelência na qualidade dos conteúdos e na metodologia de ensino;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IX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promover parcerias e convênios com outras instituições de ensino, órgãos públicos, entidades da sociedade civil e organismos internacionais, visando </w:t>
      </w:r>
      <w:proofErr w:type="gramStart"/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a</w:t>
      </w:r>
      <w:proofErr w:type="gramEnd"/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ampliação da oferta de cursos, a troca de experiências e a cooperação técnica em áreas de interesse comum;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gerir os recursos humanos e financeiros da Escola de Contas, garantindo a adequada alocação de pessoal e de recursos financeiros para o cumprimento das atividades planejadas; 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XI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atender a solicitações das demais unidades organizacionais do TCE-RN relativas às suas competências;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XII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gerenciar e organizar o funcionamento e as atividades relativas à sua área de atuação, com o objetivo de simplificar os procedimentos e delegar competência aos titulares das Coordenadorias subordinadas para despachar, em nome da Diretoria, em assuntos específicos; 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XIII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analisar e submeter à aprovação do Conselheiro-Diretor Plano Anual de Capacitação (PAC) e o Projeto Político Pedagógico (PPP) das atividades da Escola de Contas;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XIV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gerenciar, em colaboração com a Coordenadoria de Eventos e Capacitação Profissional, a execução do Plano Anual de Capacitação (PAC), nos termos das diretrizes definidas pelo Presidente do Tribunal de Contas; 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XV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propor, por meio de parcerias, a cooperação acadêmica, científica e técnica com entidades públicas e privadas, para troca de conhecimentos e intercâmbios de experiências; 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XVI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coordenar o cadastro e a seleção de instrutores, palestrantes, tutores, conteudistas e demais funções das ações educacionais; 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XVII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propor e acompanhar a execução de convênios e contratos firmados entre a Escola de Contas </w:t>
      </w:r>
      <w:r w:rsidR="009B102F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e órgãos, entidades ou fundos; 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XVIII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analisar e aprovar a planilha de custos das ações educacionais ministradas ou ofertadas pela Escola de Contas, elaborada pela Coordenadoria de Administração e Finanças da Escola, bem como supervisionar o procedimento de pagamento dos instrutores, tutores, conteudistas e demais funções envolvidas; 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XIX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proceder ao reconhecimento e à homologação dos certificados dos cursos e eventos de capacitação funcional dos servidores do quadro de pessoal do Tribunal de Contas, para fins de progressão funcional, nos moldes dos normativos específicos; 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XX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expedir, juntamente com o Conselheiro-Diretor, certificados de participação nas diversas atividades da Escola de Contas; 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XXI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auxiliar a Diretoria de Gestão de Pessoas a desenvolver os critérios que devem ser observados para a realização de concurso público, visando ao preenchimento de vagas porventura existentes no quadro de pessoal do Tribunal de Contas; 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XXII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auxiliar a Diretoria de Gestão de Pessoas na realização de recrutamento e seleção do programa de estágio supervisionado no Tribunal de Contas;</w:t>
      </w:r>
    </w:p>
    <w:p w:rsidR="003F0E60" w:rsidRDefault="003F0E60" w:rsidP="003F0E60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3F0E60" w:rsidRDefault="003F0E60" w:rsidP="003F0E60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3F0E60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XXIII - atuar, em conjunto com a Diretoria de Gestão de Pessoas, nas capacitações internas;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Pr="008C6AD1" w:rsidRDefault="003F0E60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XXIV</w:t>
      </w:r>
      <w:r w:rsid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coordenar a execução de atividades inerentes a estudos e pesquisas, a fim de contribuir para a produção científica no âmbito do Tribunal de Contas; 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Pr="008C6AD1" w:rsidRDefault="003F0E60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XX</w:t>
      </w:r>
      <w:r w:rsid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V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apoiar as unidades do Tribunal de Contas, difundindo entre seus servidores e dirigentes, propostas de novos instrumentos técnicos e organizacionais para a implantação da gestão pela qualidade; 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XXV</w:t>
      </w:r>
      <w:r w:rsidR="003F0E60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I</w:t>
      </w: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propor e coordenar a elaboração de manuais relativos ao funcionamento das atividades, rotinas e procedimentos e à padronização de processos de trabalho inerentes às atividades da Diretoria, para utilização nas Coordenadorias subordinadas; 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XXVI</w:t>
      </w:r>
      <w:r w:rsidR="003F0E60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I</w:t>
      </w: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encaminhar ao Conselheiro-Diretor propostas relativas a assuntos da Escola de Contas e avaliar os resultados das políticas implantadas; 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XXVII</w:t>
      </w:r>
      <w:r w:rsidR="003F0E60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I</w:t>
      </w: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elaborar e apresentar ao Conselheiro-Diretor, anualmente, relatório com a prestação de contas pertinente às ações educacionais e administrativas realizadas; 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Pr="008C6AD1" w:rsidRDefault="003F0E60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XXIX</w:t>
      </w:r>
      <w:r w:rsid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orientar os jurisdicionados, servidores e cidadãos nos assuntos de competência da sua unidade organizacional;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8458A6" w:rsidRPr="008C6AD1" w:rsidRDefault="003F0E60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XX</w:t>
      </w:r>
      <w:r w:rsid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 - </w:t>
      </w:r>
      <w:r w:rsidR="00F55194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assessorar o Conselheiro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Diretor em matérias de sua competência; </w:t>
      </w: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e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375085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XXX</w:t>
      </w:r>
      <w:r w:rsidR="003F0E60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I</w:t>
      </w: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- </w:t>
      </w:r>
      <w:r w:rsidR="008458A6"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desenvolver outras atividades inerentes à sua área de competência.</w:t>
      </w:r>
    </w:p>
    <w:p w:rsid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F55194" w:rsidRDefault="00F55194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8C6AD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Parágrafo único. As atribuições definidas neste artigo não impedem a definição de outras atividades, a critério do Conselheiro Diretor, com vistas ao melhor desenvolvimento dos trabalhos no âmbito da Escola de Contas.</w:t>
      </w:r>
    </w:p>
    <w:p w:rsidR="008C6AD1" w:rsidRPr="008C6AD1" w:rsidRDefault="008C6AD1" w:rsidP="008C6AD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375085" w:rsidRPr="00B1103E" w:rsidRDefault="00792915" w:rsidP="00B1103E">
      <w:pPr>
        <w:pStyle w:val="Ttulo1"/>
        <w:rPr>
          <w:rFonts w:eastAsia="MS Mincho"/>
          <w:lang w:eastAsia="pt-BR"/>
        </w:rPr>
      </w:pPr>
      <w:r w:rsidRPr="00B1103E">
        <w:rPr>
          <w:rFonts w:eastAsia="MS Mincho"/>
          <w:lang w:eastAsia="pt-BR"/>
        </w:rPr>
        <w:t>SEÇÃO</w:t>
      </w:r>
      <w:r w:rsidR="00EC7497">
        <w:rPr>
          <w:rFonts w:eastAsia="MS Mincho"/>
          <w:lang w:eastAsia="pt-BR"/>
        </w:rPr>
        <w:t xml:space="preserve"> </w:t>
      </w:r>
      <w:r w:rsidRPr="00B1103E">
        <w:rPr>
          <w:rFonts w:eastAsia="MS Mincho"/>
          <w:lang w:eastAsia="pt-BR"/>
        </w:rPr>
        <w:t>III</w:t>
      </w:r>
    </w:p>
    <w:p w:rsidR="00375085" w:rsidRDefault="00792915" w:rsidP="00B1103E">
      <w:pPr>
        <w:pStyle w:val="Ttulo1"/>
        <w:rPr>
          <w:rFonts w:eastAsia="MS Mincho"/>
          <w:lang w:eastAsia="pt-BR"/>
        </w:rPr>
      </w:pPr>
      <w:r w:rsidRPr="00B1103E">
        <w:rPr>
          <w:rFonts w:eastAsia="MS Mincho"/>
          <w:lang w:eastAsia="pt-BR"/>
        </w:rPr>
        <w:t>DA COORDENADORIA</w:t>
      </w:r>
      <w:r w:rsidR="00EC7497">
        <w:rPr>
          <w:rFonts w:eastAsia="MS Mincho"/>
          <w:lang w:eastAsia="pt-BR"/>
        </w:rPr>
        <w:t xml:space="preserve"> </w:t>
      </w:r>
      <w:r w:rsidRPr="00B1103E">
        <w:rPr>
          <w:rFonts w:eastAsia="MS Mincho"/>
          <w:lang w:eastAsia="pt-BR"/>
        </w:rPr>
        <w:t>DE</w:t>
      </w:r>
      <w:r w:rsidR="00EC7497">
        <w:rPr>
          <w:rFonts w:eastAsia="MS Mincho"/>
          <w:lang w:eastAsia="pt-BR"/>
        </w:rPr>
        <w:t xml:space="preserve"> </w:t>
      </w:r>
      <w:r w:rsidRPr="00B1103E">
        <w:rPr>
          <w:rFonts w:eastAsia="MS Mincho"/>
          <w:lang w:eastAsia="pt-BR"/>
        </w:rPr>
        <w:t>ADMINISTRAÇÃO</w:t>
      </w:r>
      <w:r w:rsidR="00EC7497">
        <w:rPr>
          <w:rFonts w:eastAsia="MS Mincho"/>
          <w:lang w:eastAsia="pt-BR"/>
        </w:rPr>
        <w:t xml:space="preserve"> </w:t>
      </w:r>
      <w:r w:rsidRPr="00B1103E">
        <w:rPr>
          <w:rFonts w:eastAsia="MS Mincho"/>
          <w:lang w:eastAsia="pt-BR"/>
        </w:rPr>
        <w:t>E</w:t>
      </w:r>
      <w:r w:rsidR="00EC7497">
        <w:rPr>
          <w:rFonts w:eastAsia="MS Mincho"/>
          <w:lang w:eastAsia="pt-BR"/>
        </w:rPr>
        <w:t xml:space="preserve"> </w:t>
      </w:r>
      <w:r w:rsidRPr="00B1103E">
        <w:rPr>
          <w:rFonts w:eastAsia="MS Mincho"/>
          <w:lang w:eastAsia="pt-BR"/>
        </w:rPr>
        <w:t>FINANÇAS</w:t>
      </w:r>
    </w:p>
    <w:p w:rsidR="00B1103E" w:rsidRPr="00B1103E" w:rsidRDefault="00B1103E" w:rsidP="00B1103E">
      <w:pPr>
        <w:rPr>
          <w:lang w:eastAsia="pt-BR" w:bidi="ar-SA"/>
        </w:rPr>
      </w:pPr>
    </w:p>
    <w:p w:rsidR="006C24EE" w:rsidRDefault="00792915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Art. 1</w:t>
      </w:r>
      <w:r w:rsidR="00026580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0</w:t>
      </w:r>
      <w:r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. A Coordenadoria de Administração e Finanças é unidade subordinada à</w:t>
      </w:r>
      <w:r w:rsidR="00BF5015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Diretoria</w:t>
      </w:r>
      <w:r w:rsidR="00EC3BF5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da Escola de Contas, </w:t>
      </w:r>
      <w:r w:rsidR="00777D48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conduzid</w:t>
      </w:r>
      <w:r w:rsidR="00EC3BF5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apelo</w:t>
      </w:r>
      <w:r w:rsidR="00F55194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C</w:t>
      </w:r>
      <w:r w:rsidR="00593B19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oordenador</w:t>
      </w:r>
      <w:r w:rsidR="00EC3BF5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de Administração e Finanças</w:t>
      </w:r>
      <w:r w:rsidR="00593B19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, </w:t>
      </w:r>
      <w:r w:rsidR="00A31F5D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e tem as seguintes atribuições:</w:t>
      </w:r>
    </w:p>
    <w:p w:rsidR="00B1103E" w:rsidRPr="00B1103E" w:rsidRDefault="00B1103E" w:rsidP="00B1103E">
      <w:pPr>
        <w:spacing w:line="1" w:lineRule="atLeast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6C24EE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 - </w:t>
      </w:r>
      <w:r w:rsidR="006C24EE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elaborar e acompanhar</w:t>
      </w:r>
      <w:r w:rsidR="006B05DD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,</w:t>
      </w:r>
      <w:r w:rsidR="00E40C0D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conjuntamente com o </w:t>
      </w:r>
      <w:r w:rsidR="006B05DD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D</w:t>
      </w:r>
      <w:r w:rsidR="00E40C0D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iretor,</w:t>
      </w:r>
      <w:r w:rsidR="006C24EE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o planejamento orçamentário da Escola de Contas, definindo as diretrizes financeiras, metas e prioridades de investimento em consonância com as políticas institucionais;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6C24E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II - </w:t>
      </w:r>
      <w:r w:rsidR="006C24EE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gerir</w:t>
      </w:r>
      <w:r w:rsidR="006B05DD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,</w:t>
      </w:r>
      <w:r w:rsidR="00E40C0D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solidariamente com o </w:t>
      </w:r>
      <w:r w:rsidR="006B05DD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D</w:t>
      </w:r>
      <w:r w:rsidR="00E40C0D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iretor,</w:t>
      </w:r>
      <w:r w:rsidR="006C24EE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os recursos financeiros destinados à Escola de Contas, realizando o controle de despesas, pagamentos, receitas e investimentos;</w:t>
      </w:r>
    </w:p>
    <w:p w:rsidR="00B1103E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6C24EE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III - </w:t>
      </w:r>
      <w:r w:rsidR="006C24EE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gerenciar os sistemas de acompanhamento e informações, enfatizando a relação custo-benefício das ações implementadas;  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6C24EE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IV - </w:t>
      </w:r>
      <w:r w:rsidR="006C24EE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registrar todas as operações financeiras e patrimoniais, além de preparar e apresentar prestações de contas periódicas aos órgãos competentes;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6C24EE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V - </w:t>
      </w:r>
      <w:r w:rsidR="006C24EE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atuar nos processos de contratações, licitações e compras necessárias ao funcionamento da Escola de Contas;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6C24EE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VI - </w:t>
      </w:r>
      <w:r w:rsidR="006C24EE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elaborar e apresentar ao Diretor, quando solicitado, planilha de custos, especificando o valor total a ser desembolsado para a realização das ações educacionais ofertadas pela Escola de Contas;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6C24EE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VII - </w:t>
      </w:r>
      <w:r w:rsidR="006C24EE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elaborar e apresentar ao Diretor, para a devida autorização, a tabela remuneratória dos instrutores, palestrantes, tutores, conteudistas e demais funções que atuaram nas ações educacionais;                              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6C24EE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VIII - </w:t>
      </w:r>
      <w:r w:rsidR="006C24EE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gerir a infraestrutura física, tecnológica e logística da Escola de Contas, garantindo a adequação e a manutenção dos recursos materiais e equipamentos necessários para o desenvolvimento das atividades educacionais;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6C24E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IX - </w:t>
      </w:r>
      <w:r w:rsidR="006C24EE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elaborar relatórios gerenciais, indicadores de desempenho e análises financeiras que subsidiem a tomada de decisão e o monitoramento do desempenho institucional da Escola de Contas; </w:t>
      </w:r>
    </w:p>
    <w:p w:rsidR="00B1103E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6C24EE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 - </w:t>
      </w:r>
      <w:r w:rsidR="006C24EE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participar do desenvolvimento de projetos e programas educacionais, em parceria com outras áreas do Tribunal, visando </w:t>
      </w:r>
      <w:proofErr w:type="gramStart"/>
      <w:r w:rsidR="006C24EE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a</w:t>
      </w:r>
      <w:proofErr w:type="gramEnd"/>
      <w:r w:rsidR="006C24EE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oferta de cursos, capacitações, seminários e eventos que atendam às demandas do público-alvo da Escola de Contas;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6C24EE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XI - </w:t>
      </w:r>
      <w:r w:rsidR="006C24EE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orientar os jurisdicionados, servidores, estagiários e cidadãos nos assuntos de competência da sua unidade organizacional;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6C24EE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XII - </w:t>
      </w:r>
      <w:r w:rsidR="006C24EE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desempenhar outras atividades da sua área de competência.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B1103E" w:rsidRPr="00B1103E" w:rsidRDefault="00B1103E" w:rsidP="003F0E60">
      <w:pPr>
        <w:spacing w:line="1" w:lineRule="atLeast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375085" w:rsidRPr="00B1103E" w:rsidRDefault="00792915" w:rsidP="00B1103E">
      <w:pPr>
        <w:pStyle w:val="Ttulo1"/>
        <w:rPr>
          <w:rFonts w:eastAsia="MS Mincho"/>
          <w:lang w:eastAsia="pt-BR"/>
        </w:rPr>
      </w:pPr>
      <w:r w:rsidRPr="00B1103E">
        <w:rPr>
          <w:rFonts w:eastAsia="MS Mincho"/>
          <w:lang w:eastAsia="pt-BR"/>
        </w:rPr>
        <w:t>SEÇÃO IV</w:t>
      </w:r>
    </w:p>
    <w:p w:rsidR="00375085" w:rsidRDefault="00792915" w:rsidP="00B1103E">
      <w:pPr>
        <w:pStyle w:val="Ttulo1"/>
        <w:rPr>
          <w:rFonts w:eastAsia="MS Mincho"/>
          <w:lang w:eastAsia="pt-BR"/>
        </w:rPr>
      </w:pPr>
      <w:r w:rsidRPr="00B1103E">
        <w:rPr>
          <w:rFonts w:eastAsia="MS Mincho"/>
          <w:lang w:eastAsia="pt-BR"/>
        </w:rPr>
        <w:t>DA</w:t>
      </w:r>
      <w:r w:rsidR="00EC7497">
        <w:rPr>
          <w:rFonts w:eastAsia="MS Mincho"/>
          <w:lang w:eastAsia="pt-BR"/>
        </w:rPr>
        <w:t xml:space="preserve"> </w:t>
      </w:r>
      <w:r w:rsidRPr="00B1103E">
        <w:rPr>
          <w:rFonts w:eastAsia="MS Mincho"/>
          <w:lang w:eastAsia="pt-BR"/>
        </w:rPr>
        <w:t>COORDENADORIA</w:t>
      </w:r>
      <w:r w:rsidR="00EC7497">
        <w:rPr>
          <w:rFonts w:eastAsia="MS Mincho"/>
          <w:lang w:eastAsia="pt-BR"/>
        </w:rPr>
        <w:t xml:space="preserve"> </w:t>
      </w:r>
      <w:r w:rsidRPr="00B1103E">
        <w:rPr>
          <w:rFonts w:eastAsia="MS Mincho"/>
          <w:lang w:eastAsia="pt-BR"/>
        </w:rPr>
        <w:t>DE</w:t>
      </w:r>
      <w:r w:rsidR="00EC7497">
        <w:rPr>
          <w:rFonts w:eastAsia="MS Mincho"/>
          <w:lang w:eastAsia="pt-BR"/>
        </w:rPr>
        <w:t xml:space="preserve"> </w:t>
      </w:r>
      <w:r w:rsidR="009F577B" w:rsidRPr="00B1103E">
        <w:rPr>
          <w:rFonts w:eastAsia="MS Mincho"/>
          <w:lang w:eastAsia="pt-BR"/>
        </w:rPr>
        <w:t xml:space="preserve">EVENTOS E </w:t>
      </w:r>
      <w:r w:rsidRPr="00B1103E">
        <w:rPr>
          <w:rFonts w:eastAsia="MS Mincho"/>
          <w:lang w:eastAsia="pt-BR"/>
        </w:rPr>
        <w:t>CAPACITAÇÃO</w:t>
      </w:r>
      <w:r w:rsidR="00EC7497">
        <w:rPr>
          <w:rFonts w:eastAsia="MS Mincho"/>
          <w:lang w:eastAsia="pt-BR"/>
        </w:rPr>
        <w:t xml:space="preserve"> </w:t>
      </w:r>
      <w:r w:rsidRPr="00B1103E">
        <w:rPr>
          <w:rFonts w:eastAsia="MS Mincho"/>
          <w:lang w:eastAsia="pt-BR"/>
        </w:rPr>
        <w:t>PROFISSIONAL</w:t>
      </w:r>
    </w:p>
    <w:p w:rsidR="00B1103E" w:rsidRPr="00B1103E" w:rsidRDefault="00B1103E" w:rsidP="00B1103E">
      <w:pPr>
        <w:rPr>
          <w:lang w:eastAsia="pt-BR" w:bidi="ar-SA"/>
        </w:rPr>
      </w:pPr>
    </w:p>
    <w:p w:rsidR="00375085" w:rsidRDefault="00792915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Art. 1</w:t>
      </w:r>
      <w:r w:rsidR="00A31F5D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1</w:t>
      </w:r>
      <w:r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. A Coordenadoria de </w:t>
      </w:r>
      <w:r w:rsidR="009F577B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Eventos e </w:t>
      </w:r>
      <w:r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Capacitação Profissional é unidade subordinada à</w:t>
      </w:r>
      <w:r w:rsidR="009F577B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Diretoria</w:t>
      </w:r>
      <w:r w:rsidR="00EC3BF5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da Escola de Contas, </w:t>
      </w:r>
      <w:r w:rsidR="00EC3BF5" w:rsidRPr="00EC3BF5">
        <w:rPr>
          <w:rFonts w:ascii="Times New Roman" w:eastAsia="MS Mincho" w:hAnsi="Times New Roman" w:cs="Times New Roman"/>
          <w:iCs/>
          <w:kern w:val="0"/>
          <w:position w:val="-1"/>
          <w:lang w:eastAsia="pt-BR" w:bidi="ar-SA"/>
        </w:rPr>
        <w:t>conduzida pelo Coordenador de Capacitação Profissional</w:t>
      </w:r>
      <w:r w:rsidR="00593B19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, </w:t>
      </w:r>
      <w:r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e tem as seguintes atribuições:</w:t>
      </w:r>
    </w:p>
    <w:p w:rsidR="00B1103E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E28AF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 - </w:t>
      </w:r>
      <w:r w:rsidR="001E28AF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elaborar e manter atualizado, com o apoio do Diretor, o Plano Anual de Capacitação (PAC), nos termos das diretrizes definidas pelo Conselheiro-Diretor da Escola de Contas e pelo Presidente do Tribunal;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E28AF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II - </w:t>
      </w:r>
      <w:r w:rsidR="001E28AF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desenvolver, com o apoio do Diretor, o Projeto Político Pedagógico (PPP) das atividades da Escola de Contas;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E28AF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III - </w:t>
      </w:r>
      <w:r w:rsidR="001E28AF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solicitar a todas as unidades organizacionais integrantes do Tribunal as necessidades de capacitação para o público externo (órgãos jurisdicionados e sociedade civil), nos termos das diretrizes definidas pelo Conselheiro-Diretor da Escola de </w:t>
      </w:r>
      <w:r w:rsidR="00F94C4A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Contas e pelo Presidente do Tribunal</w:t>
      </w:r>
      <w:r w:rsidR="001E28AF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E28AF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IV - </w:t>
      </w:r>
      <w:r w:rsidR="001E28AF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selecionar, com apoio do Diretor, instrutores, professores e prestadores de serviços participantes das atividades da Escola de Contas;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E28AF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V - </w:t>
      </w:r>
      <w:r w:rsidR="001E28AF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submeter ao Diretor os nomes de professores</w:t>
      </w:r>
      <w:r w:rsidR="006B05DD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,</w:t>
      </w:r>
      <w:r w:rsidR="00E40C0D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instrutores</w:t>
      </w:r>
      <w:r w:rsidR="001E28AF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selecionados para a realização de cursos;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E28AF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VI - </w:t>
      </w:r>
      <w:r w:rsidR="001E28AF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gerenciar, com apoio do Diretor, o banco de formadores (instrutores, palestrantes, tutores e cont</w:t>
      </w:r>
      <w:r w:rsidR="003F0E60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eudistas) da Escola de Contas;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E28AF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VII - </w:t>
      </w:r>
      <w:r w:rsidR="001E28AF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coordenar os instrutores e demais servidores envolvidos nas ações de formação e capacitação, mantendo atualizados seus currículos; 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E28AF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VIII - </w:t>
      </w:r>
      <w:r w:rsidR="001E28AF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coordenar os trabalhos da equipe multidisciplinar necessária a execução dos cursos à distância, conforme normatização vigente;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E28AF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IX - </w:t>
      </w:r>
      <w:r w:rsidR="001E28AF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solicitar aos instrutores e palestrantes, e manter atualizado, o plano do evento ou curso das ações educacionais oferecidas; 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E28AF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 - </w:t>
      </w:r>
      <w:r w:rsidR="001E28AF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orientar os instrutores, palestrantes, tutores, conteudistas e demais funções no desenvolvimento das ações educacionais promovidos pela Escola de Contas;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E28AF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XI - </w:t>
      </w:r>
      <w:r w:rsidR="001E28AF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orientar os jurisdicionados, servidores, estagiários e cidadãos nos assuntos de competência da sua unidade organizacional;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E28AF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XII - </w:t>
      </w:r>
      <w:r w:rsidR="001E28AF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identificar as metodologias de processo de ensino-aprendizagem a serem aplicadas pela Escola de Contas na consecução dos cursos e de outras ações de desenvolvimento de pessoas;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E28AF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XIII - </w:t>
      </w:r>
      <w:r w:rsidR="001E28AF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desenvolver e acompanhar projetos e ações voltados ao constante aprimoramento do controle externo; 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E28AF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XIV - </w:t>
      </w:r>
      <w:r w:rsidR="001E28AF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controlar a qualidade do material pedagógico utilizado nas capacitações;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E28AF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XV - </w:t>
      </w:r>
      <w:r w:rsidR="001E28AF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executar as ações de formação e de capacitação dos servidores do Tribunal de Contas, a partir de demanda enviada pela Diretoria de Gestão de Pessoas e, eventualmente, pelas próprias unidades;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E28AF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XVI - </w:t>
      </w:r>
      <w:r w:rsidR="001E28AF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executar as ações de formação e de capacitação do público externo, a partir da demanda de órgãos públicos e das necessidades identificadas pelo próprio Tribunal para aprimoramento dos serviços executados pelos entes jurisdicionados, bem como dos não jurisdicionados e particulares;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E28AF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XVII - </w:t>
      </w:r>
      <w:r w:rsidR="001E28AF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executar as ações referentes aos cursos de extensão e de pós-graduação programados, de acordo com as necessidades previamente identificadas; 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E28AF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XVIII - </w:t>
      </w:r>
      <w:r w:rsidR="001E28AF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elaborar propostas para a formalização de cursos conveniados, em atendimento às demandas de órgãos e entidades da administração pública estadual e municipal, bem como de órgãos e entidades cujos objetivos sejam compatíveis com o desempenho da Escola de Contas;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E28AF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XIX - </w:t>
      </w:r>
      <w:r w:rsidR="001E28AF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estruturar e gerenciar, com apoio do Diretor, o processo de avaliação de reação, aprendizagem e impacto das ações educacionais realizadas pela Escola de Contas;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E28AF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XX - </w:t>
      </w:r>
      <w:r w:rsidR="001E28AF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estruturar e realizar o processo de avaliação de desempenho de coordenadores, professores e instrutores;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E28AF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XXI - </w:t>
      </w:r>
      <w:r w:rsidR="001E28AF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encaminhar ao Diretor relatório de avaliação e planilha de execução de custos, solicitando os respectivos empenhos;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E28AF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XXII - </w:t>
      </w:r>
      <w:r w:rsidR="001E28AF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manter atualizado banco de dados de entidades e órgãos públicos e dos respectivos servidores capacitados;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E28AF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XXIII - </w:t>
      </w:r>
      <w:r w:rsidR="001E28AF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apoiar o processo de comunicação/divulgação das atividades desenvolvidas pela Coordenadoria, tanto interna quanto externamente, para os demais órgãos e entidades públicas e para a sociedade em geral;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1E28AF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XIV - </w:t>
      </w:r>
      <w:r w:rsidR="001E28AF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supervisionar o cumprimento das normas procedimentais expedidas pela Escola de Contas;</w:t>
      </w: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e</w:t>
      </w:r>
    </w:p>
    <w:p w:rsidR="00B1103E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375085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XXV - </w:t>
      </w:r>
      <w:r w:rsidR="001E28AF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desempenhar outras atividades da sua área de competência.</w:t>
      </w:r>
    </w:p>
    <w:p w:rsidR="003F0E60" w:rsidRPr="00B1103E" w:rsidRDefault="003F0E60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B1103E" w:rsidRPr="00B1103E" w:rsidRDefault="00B1103E" w:rsidP="003F0E60">
      <w:pPr>
        <w:spacing w:line="1" w:lineRule="atLeast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9F72C5" w:rsidRPr="00B1103E" w:rsidRDefault="008C43F9" w:rsidP="00B1103E">
      <w:pPr>
        <w:pStyle w:val="Ttulo1"/>
        <w:rPr>
          <w:rFonts w:eastAsia="MS Mincho"/>
          <w:lang w:eastAsia="pt-BR"/>
        </w:rPr>
      </w:pPr>
      <w:r w:rsidRPr="00B1103E">
        <w:rPr>
          <w:rFonts w:eastAsia="MS Mincho"/>
          <w:lang w:eastAsia="pt-BR"/>
        </w:rPr>
        <w:t>SEÇÃO V</w:t>
      </w:r>
    </w:p>
    <w:p w:rsidR="009F72C5" w:rsidRDefault="007977E7" w:rsidP="00B1103E">
      <w:pPr>
        <w:pStyle w:val="Ttulo1"/>
        <w:rPr>
          <w:rFonts w:eastAsia="MS Mincho"/>
          <w:lang w:eastAsia="pt-BR"/>
        </w:rPr>
      </w:pPr>
      <w:r w:rsidRPr="00B1103E">
        <w:rPr>
          <w:rFonts w:eastAsia="MS Mincho"/>
          <w:lang w:eastAsia="pt-BR"/>
        </w:rPr>
        <w:t>DA BIBLIOTECA MINISTRO TAVARES DE LIRA</w:t>
      </w:r>
    </w:p>
    <w:p w:rsidR="00B1103E" w:rsidRPr="00B1103E" w:rsidRDefault="00B1103E" w:rsidP="00B1103E">
      <w:pPr>
        <w:rPr>
          <w:lang w:eastAsia="pt-BR" w:bidi="ar-SA"/>
        </w:rPr>
      </w:pPr>
    </w:p>
    <w:p w:rsidR="009F72C5" w:rsidRDefault="009F72C5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Art. 1</w:t>
      </w:r>
      <w:r w:rsidR="00A31F5D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2</w:t>
      </w:r>
      <w:r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. </w:t>
      </w:r>
      <w:r w:rsidR="00D33F09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A Biblioteca Ministro Tavares de Lyra é unidade autônoma vinculada à Diretoria da Escola de Contas e será conduzida por um</w:t>
      </w:r>
      <w:r w:rsidR="00A1644C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C</w:t>
      </w:r>
      <w:r w:rsidR="00D33F09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oordenador, com formação de nível superior em Biblioteconomia</w:t>
      </w:r>
      <w:r w:rsidR="00234213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e registro no respectivo órgão de fiscalização profissional</w:t>
      </w:r>
      <w:r w:rsidR="00D33F09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, nomeado pelo Presidente do Tribunal de Contas, e tem as seguintes atribuições:</w:t>
      </w:r>
    </w:p>
    <w:p w:rsidR="00B1103E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F94C4A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 - </w:t>
      </w:r>
      <w:r w:rsidR="00A1644C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gerir o acervo bibliográfico do Tribunal de Contas, composto por livros, periódicos, normas técnicas, legislação, jurisprudência e demais documentos relacionados ao direito administrativo, contabilidade pública, auditoria go</w:t>
      </w:r>
      <w:r w:rsidR="00F94C4A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vernamental e áreas correlatas;</w:t>
      </w:r>
    </w:p>
    <w:p w:rsidR="00F94C4A" w:rsidRDefault="00F94C4A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A1644C" w:rsidRPr="00B1103E" w:rsidRDefault="00F94C4A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II - </w:t>
      </w:r>
      <w:r w:rsidR="00A1644C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organizar e catalogar o material bibliográfico, de forma a facilitar o acesso e a consulta por parte dos usuários, utilizando sistemas de classificação e indexação adequados;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A1644C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I</w:t>
      </w:r>
      <w:r w:rsidR="00F94C4A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I</w:t>
      </w: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 - </w:t>
      </w:r>
      <w:r w:rsidR="00A1644C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organizar, normalizar e gerenciar informações e conhecimento gerados no âmbito do Tribunal de Contas;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A1644C" w:rsidRPr="00B1103E" w:rsidRDefault="00F94C4A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IV</w:t>
      </w:r>
      <w:r w:rsid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- </w:t>
      </w:r>
      <w:r w:rsidR="00A1644C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proporcionar o acesso à informação de forma democrática e transparente, atendendo os membros e servidores do Tribunal de Contas, bem como os pesquisadores, estudantes e cidadãos interessados em temas relacionados ao controle externo e à gestão pública;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A1644C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V - </w:t>
      </w:r>
      <w:r w:rsidR="00A1644C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oferecer serviços de referência e orientação aos usuários, auxiliando na busca e na localização de informações relevantes para suas pesquisas e atividades acadêmicas;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A1644C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V</w:t>
      </w:r>
      <w:r w:rsidR="00F94C4A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I</w:t>
      </w: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- </w:t>
      </w:r>
      <w:r w:rsidR="00A1644C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manter organizado e atualizado o acervo documental, acompanhando as publicações periódicas, as alterações legislativas e as decisões relevantes no âmbito do Tribunal de Contas e em outras instâncias relacionadas ao controle externo e à administração pública;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A1644C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VI</w:t>
      </w:r>
      <w:r w:rsidR="00F94C4A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I</w:t>
      </w: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- </w:t>
      </w:r>
      <w:r w:rsidR="00A1644C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promover o intercâmbio bibliográfico com outras instituições, bibliotecas e centros de documentação, visando enriquecer o acervo e ampliar o acesso a fontes de informação especializadas;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A1644C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VI</w:t>
      </w:r>
      <w:r w:rsidR="00F94C4A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I</w:t>
      </w: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 - </w:t>
      </w:r>
      <w:r w:rsidR="00A1644C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oferecer programas de capacitação e treinamento aos usuários, visando desenvolver habilidades de pesquisa, uso de bases de dados, normas técnicas e recursos de informação disponíveis;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A1644C" w:rsidRPr="00B1103E" w:rsidRDefault="00F94C4A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IX</w:t>
      </w:r>
      <w:r w:rsid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- </w:t>
      </w:r>
      <w:r w:rsidR="00A1644C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zelar pela preservação do patrimônio documental do Tribunal de Contas, adotando medidas adequadas de conservação, digitalização e restauração de documentos históricos e de valor permanente;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A1644C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X - </w:t>
      </w:r>
      <w:r w:rsidR="00A1644C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estimular a produção e a disseminação de conhecimento científico, promovendo eventos, seminários, palestras e publicações que contribuam para o debate e o aprimoramento das práticas de controle externo e gestão pública;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A1644C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X</w:t>
      </w:r>
      <w:r w:rsidR="00F94C4A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I</w:t>
      </w: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- </w:t>
      </w:r>
      <w:r w:rsidR="00A1644C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desempenhar outras atividades da sua área de competência</w:t>
      </w:r>
      <w:r w:rsidR="006B05DD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;</w:t>
      </w:r>
      <w:r w:rsidR="00F94C4A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e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E40C0D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XI</w:t>
      </w:r>
      <w:r w:rsidR="00F94C4A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I</w:t>
      </w: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- </w:t>
      </w:r>
      <w:r w:rsidR="006B05DD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s</w:t>
      </w:r>
      <w:r w:rsidR="00E40C0D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ubmeter ao Diretor proposta para aquisição de livros e assinatura de periódicos.</w:t>
      </w:r>
    </w:p>
    <w:p w:rsidR="00B1103E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347AEA" w:rsidRDefault="00347AEA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Parágrafo único. As atribuições definidas neste artigo não impedem a definição de outras correlatas à atuação desta unidade, a critério da Diretoria da Escola de Contas, sempre no sentido de bem servir à Escola de Contas.</w:t>
      </w:r>
    </w:p>
    <w:p w:rsid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9B102F" w:rsidRPr="00B1103E" w:rsidRDefault="009B102F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375085" w:rsidRPr="00B1103E" w:rsidRDefault="00792915" w:rsidP="00B1103E">
      <w:pPr>
        <w:pStyle w:val="Ttulo1"/>
        <w:rPr>
          <w:rFonts w:eastAsia="MS Mincho"/>
          <w:lang w:eastAsia="pt-BR"/>
        </w:rPr>
      </w:pPr>
      <w:r w:rsidRPr="00B1103E">
        <w:rPr>
          <w:rFonts w:eastAsia="MS Mincho"/>
          <w:lang w:eastAsia="pt-BR"/>
        </w:rPr>
        <w:t>CAPÍTULO</w:t>
      </w:r>
      <w:r w:rsidR="00EC7497">
        <w:rPr>
          <w:rFonts w:eastAsia="MS Mincho"/>
          <w:lang w:eastAsia="pt-BR"/>
        </w:rPr>
        <w:t xml:space="preserve"> </w:t>
      </w:r>
      <w:r w:rsidR="008C43F9" w:rsidRPr="00B1103E">
        <w:rPr>
          <w:rFonts w:eastAsia="MS Mincho"/>
          <w:lang w:eastAsia="pt-BR"/>
        </w:rPr>
        <w:t>III</w:t>
      </w:r>
    </w:p>
    <w:p w:rsidR="00375085" w:rsidRDefault="00792915" w:rsidP="00B1103E">
      <w:pPr>
        <w:pStyle w:val="Ttulo1"/>
        <w:rPr>
          <w:rFonts w:eastAsia="MS Mincho"/>
          <w:lang w:eastAsia="pt-BR"/>
        </w:rPr>
      </w:pPr>
      <w:r w:rsidRPr="00B1103E">
        <w:rPr>
          <w:rFonts w:eastAsia="MS Mincho"/>
          <w:lang w:eastAsia="pt-BR"/>
        </w:rPr>
        <w:t>DAS</w:t>
      </w:r>
      <w:r w:rsidR="00EC7497">
        <w:rPr>
          <w:rFonts w:eastAsia="MS Mincho"/>
          <w:lang w:eastAsia="pt-BR"/>
        </w:rPr>
        <w:t xml:space="preserve"> </w:t>
      </w:r>
      <w:r w:rsidRPr="00B1103E">
        <w:rPr>
          <w:rFonts w:eastAsia="MS Mincho"/>
          <w:lang w:eastAsia="pt-BR"/>
        </w:rPr>
        <w:t>DISPOSIÇÕES</w:t>
      </w:r>
      <w:r w:rsidR="00EC7497">
        <w:rPr>
          <w:rFonts w:eastAsia="MS Mincho"/>
          <w:lang w:eastAsia="pt-BR"/>
        </w:rPr>
        <w:t xml:space="preserve"> </w:t>
      </w:r>
      <w:r w:rsidRPr="00B1103E">
        <w:rPr>
          <w:rFonts w:eastAsia="MS Mincho"/>
          <w:lang w:eastAsia="pt-BR"/>
        </w:rPr>
        <w:t>FINAIS</w:t>
      </w:r>
      <w:r w:rsidR="00EC7497">
        <w:rPr>
          <w:rFonts w:eastAsia="MS Mincho"/>
          <w:lang w:eastAsia="pt-BR"/>
        </w:rPr>
        <w:t xml:space="preserve"> </w:t>
      </w:r>
      <w:r w:rsidRPr="00B1103E">
        <w:rPr>
          <w:rFonts w:eastAsia="MS Mincho"/>
          <w:lang w:eastAsia="pt-BR"/>
        </w:rPr>
        <w:t>E</w:t>
      </w:r>
      <w:r w:rsidR="00EC7497">
        <w:rPr>
          <w:rFonts w:eastAsia="MS Mincho"/>
          <w:lang w:eastAsia="pt-BR"/>
        </w:rPr>
        <w:t xml:space="preserve"> </w:t>
      </w:r>
      <w:r w:rsidRPr="00B1103E">
        <w:rPr>
          <w:rFonts w:eastAsia="MS Mincho"/>
          <w:lang w:eastAsia="pt-BR"/>
        </w:rPr>
        <w:t>TRANSITÓRIAS</w:t>
      </w:r>
    </w:p>
    <w:p w:rsidR="00B1103E" w:rsidRPr="00B1103E" w:rsidRDefault="00B1103E" w:rsidP="00B1103E">
      <w:pPr>
        <w:rPr>
          <w:lang w:eastAsia="pt-BR" w:bidi="ar-SA"/>
        </w:rPr>
      </w:pPr>
    </w:p>
    <w:p w:rsidR="00375085" w:rsidRDefault="00792915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Art. 1</w:t>
      </w:r>
      <w:r w:rsidR="007977E7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3</w:t>
      </w:r>
      <w:r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.</w:t>
      </w:r>
      <w:r w:rsidR="007977E7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Os</w:t>
      </w:r>
      <w:r w:rsidR="00E40C0D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professores</w:t>
      </w:r>
      <w:r w:rsidR="006B05DD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,</w:t>
      </w:r>
      <w:r w:rsidR="007977E7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instrutores, palestrantes, tutores, conteudistas</w:t>
      </w:r>
      <w:r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e </w:t>
      </w:r>
      <w:r w:rsidR="000434D0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demais funções</w:t>
      </w:r>
      <w:r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integrantes do Quadro de Pessoal deste Tribunal de Contas do Estado, que atuarem nas ações </w:t>
      </w:r>
      <w:r w:rsidR="007977E7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educacionais</w:t>
      </w:r>
      <w:r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, nas modalidades de ensino presencial ou à distância, farão jus a uma </w:t>
      </w:r>
      <w:r w:rsidR="0080377C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contraprestação</w:t>
      </w:r>
      <w:r w:rsidR="00E41A5C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correspondente às horas-aulas efetivamente ministradas</w:t>
      </w:r>
      <w:r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, de acordo com o estabelecido em normativo específico.</w:t>
      </w:r>
    </w:p>
    <w:p w:rsidR="00B1103E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375085" w:rsidRPr="00AC0971" w:rsidRDefault="00792915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Parágrafo único. </w:t>
      </w:r>
      <w:r w:rsidR="0080377C" w:rsidRPr="00AC097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Além da contraprestação pelas horas-aula, de que dispõe o caput deste artigo, poderá ainda haver o pagamento de diária destinada a indenização de despesas com alimentação, hospedagem e locomoção urbana, bem como de passagem, quando necessários, nos termos de normativo específico.</w:t>
      </w:r>
    </w:p>
    <w:p w:rsidR="00B1103E" w:rsidRPr="00AC0971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375085" w:rsidRDefault="00792915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AC097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Art. 1</w:t>
      </w:r>
      <w:r w:rsidR="008039F5" w:rsidRPr="00AC097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4</w:t>
      </w:r>
      <w:r w:rsidRPr="00AC097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. Os </w:t>
      </w:r>
      <w:r w:rsidR="008039F5" w:rsidRPr="00AC097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instrutores, palestrantes, tutores, conteudistas e </w:t>
      </w:r>
      <w:r w:rsidR="00494D23" w:rsidRPr="00AC097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demais funções </w:t>
      </w:r>
      <w:r w:rsidRPr="00AC097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não integrantes do Quadro de Pessoal deste Tribunal</w:t>
      </w:r>
      <w:r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de Contas do Estado, que atuarem nas ações </w:t>
      </w:r>
      <w:r w:rsidR="008039F5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educacionais</w:t>
      </w:r>
      <w:r w:rsidR="00A1644C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promovidas pela Escola de Contas</w:t>
      </w:r>
      <w:r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, nas modalidades de ensino presencial ou à distância, </w:t>
      </w:r>
      <w:r w:rsidR="008039F5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poderão fazer</w:t>
      </w:r>
      <w:r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jus a</w:t>
      </w:r>
      <w:r w:rsidR="00494D23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uma remuneração</w:t>
      </w:r>
      <w:r w:rsidR="00E41A5C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correspondente às horas-aulas efetivamente ministradas</w:t>
      </w:r>
      <w:r w:rsidR="00494D23"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,</w:t>
      </w:r>
      <w:r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diárias e passagens, bem como à adicional de deslocamento, se for o caso, nos termos de normativo específico.</w:t>
      </w:r>
    </w:p>
    <w:p w:rsidR="00B1103E" w:rsidRPr="00B1103E" w:rsidRDefault="00B1103E" w:rsidP="00F94C4A">
      <w:pPr>
        <w:spacing w:line="1" w:lineRule="atLeast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AC0971" w:rsidRDefault="00AC0971" w:rsidP="00AC097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Art. 1</w:t>
      </w: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5</w:t>
      </w:r>
      <w:r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. Este </w:t>
      </w:r>
      <w:r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Regimento</w:t>
      </w:r>
      <w:r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 xml:space="preserve"> entra vigor na data de sua publicação.</w:t>
      </w:r>
    </w:p>
    <w:p w:rsidR="00AC0971" w:rsidRPr="00B1103E" w:rsidRDefault="00AC0971" w:rsidP="00AC097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p w:rsidR="00375085" w:rsidRDefault="00792915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  <w:r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Art. 1</w:t>
      </w:r>
      <w:r w:rsidR="00AC0971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6</w:t>
      </w:r>
      <w:r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. Revogam-se as disposições em contrário</w:t>
      </w:r>
      <w:r w:rsidR="00F94C4A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, em especial a Resolução nº 08, de 26 de fevereiro de 2004</w:t>
      </w:r>
      <w:r w:rsidRPr="00B1103E"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  <w:t>.</w:t>
      </w:r>
    </w:p>
    <w:p w:rsidR="00B1103E" w:rsidRPr="00B1103E" w:rsidRDefault="00B1103E" w:rsidP="00B1103E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bookmarkEnd w:id="0"/>
    <w:p w:rsidR="00AC0971" w:rsidRPr="00B1103E" w:rsidRDefault="00AC0971">
      <w:pPr>
        <w:spacing w:line="1" w:lineRule="atLeast"/>
        <w:ind w:firstLineChars="354" w:firstLine="850"/>
        <w:jc w:val="both"/>
        <w:textAlignment w:val="top"/>
        <w:outlineLvl w:val="0"/>
        <w:rPr>
          <w:rFonts w:ascii="Times New Roman" w:eastAsia="MS Mincho" w:hAnsi="Times New Roman" w:cs="Times New Roman"/>
          <w:kern w:val="0"/>
          <w:position w:val="-1"/>
          <w:lang w:eastAsia="pt-BR" w:bidi="ar-SA"/>
        </w:rPr>
      </w:pPr>
    </w:p>
    <w:sectPr w:rsidR="00AC0971" w:rsidRPr="00B1103E" w:rsidSect="00AC0971">
      <w:headerReference w:type="default" r:id="rId8"/>
      <w:footerReference w:type="default" r:id="rId9"/>
      <w:pgSz w:w="12240" w:h="15840"/>
      <w:pgMar w:top="1340" w:right="1580" w:bottom="280" w:left="1600" w:header="0" w:footer="413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C4A" w:rsidRDefault="00F94C4A" w:rsidP="00E718A9">
      <w:r>
        <w:separator/>
      </w:r>
    </w:p>
  </w:endnote>
  <w:endnote w:type="continuationSeparator" w:id="1">
    <w:p w:rsidR="00F94C4A" w:rsidRDefault="00F94C4A" w:rsidP="00E7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C4A" w:rsidRDefault="00F94C4A" w:rsidP="008C6AD1">
    <w:pPr>
      <w:tabs>
        <w:tab w:val="center" w:pos="4419"/>
        <w:tab w:val="right" w:pos="8838"/>
      </w:tabs>
      <w:spacing w:line="360" w:lineRule="auto"/>
      <w:jc w:val="both"/>
      <w:rPr>
        <w:rFonts w:ascii="Times New Roman" w:hAnsi="Times New Roman" w:cs="Times New Roman"/>
        <w:i/>
        <w:lang w:eastAsia="ar-SA"/>
      </w:rPr>
    </w:pPr>
  </w:p>
  <w:p w:rsidR="00F94C4A" w:rsidRPr="00DC5576" w:rsidRDefault="007D5AE3" w:rsidP="008C6AD1">
    <w:pPr>
      <w:tabs>
        <w:tab w:val="center" w:pos="4419"/>
        <w:tab w:val="right" w:pos="8838"/>
      </w:tabs>
      <w:spacing w:line="360" w:lineRule="auto"/>
      <w:jc w:val="both"/>
      <w:rPr>
        <w:rFonts w:ascii="Times New Roman" w:hAnsi="Times New Roman" w:cs="Times New Roman"/>
        <w:i/>
        <w:lang w:eastAsia="ar-SA"/>
      </w:rPr>
    </w:pPr>
    <w:bookmarkStart w:id="2" w:name="_Hlk196853989"/>
    <w:r>
      <w:rPr>
        <w:rFonts w:ascii="Times New Roman" w:hAnsi="Times New Roman" w:cs="Times New Roman"/>
        <w:i/>
        <w:lang w:eastAsia="ar-SA"/>
      </w:rPr>
      <w:t>Resolução n.º 006</w:t>
    </w:r>
    <w:r w:rsidR="00F94C4A" w:rsidRPr="00DC5576">
      <w:rPr>
        <w:rFonts w:ascii="Times New Roman" w:hAnsi="Times New Roman" w:cs="Times New Roman"/>
        <w:i/>
        <w:lang w:eastAsia="ar-SA"/>
      </w:rPr>
      <w:t>/2025-TCE</w:t>
    </w:r>
    <w:bookmarkEnd w:id="2"/>
  </w:p>
  <w:p w:rsidR="00F94C4A" w:rsidRDefault="00F94C4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C4A" w:rsidRDefault="00F94C4A" w:rsidP="00E718A9">
      <w:r>
        <w:separator/>
      </w:r>
    </w:p>
  </w:footnote>
  <w:footnote w:type="continuationSeparator" w:id="1">
    <w:p w:rsidR="00F94C4A" w:rsidRDefault="00F94C4A" w:rsidP="00E718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C4A" w:rsidRDefault="00F94C4A">
    <w:pPr>
      <w:pStyle w:val="Cabealho"/>
    </w:pPr>
    <w:r w:rsidRPr="00E718A9">
      <w:rPr>
        <w:noProof/>
        <w:lang w:eastAsia="pt-BR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19685</wp:posOffset>
          </wp:positionH>
          <wp:positionV relativeFrom="paragraph">
            <wp:posOffset>270510</wp:posOffset>
          </wp:positionV>
          <wp:extent cx="5584190" cy="445770"/>
          <wp:effectExtent l="19050" t="0" r="0" b="0"/>
          <wp:wrapSquare wrapText="bothSides"/>
          <wp:docPr id="187629428" name="image1.jpg" descr="logo_s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su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4190" cy="445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1CA3"/>
    <w:multiLevelType w:val="hybridMultilevel"/>
    <w:tmpl w:val="E30E31EA"/>
    <w:lvl w:ilvl="0" w:tplc="FFFFFFFF">
      <w:start w:val="1"/>
      <w:numFmt w:val="upperRoman"/>
      <w:lvlText w:val="%1 - 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B8C1FA7"/>
    <w:multiLevelType w:val="hybridMultilevel"/>
    <w:tmpl w:val="073AAA9C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C067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AE15DFD"/>
    <w:multiLevelType w:val="hybridMultilevel"/>
    <w:tmpl w:val="1876BCD6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D56E6"/>
    <w:multiLevelType w:val="multilevel"/>
    <w:tmpl w:val="DB8AF948"/>
    <w:lvl w:ilvl="0">
      <w:start w:val="1"/>
      <w:numFmt w:val="upperRoman"/>
      <w:lvlText w:val="%1"/>
      <w:lvlJc w:val="left"/>
      <w:pPr>
        <w:tabs>
          <w:tab w:val="num" w:pos="0"/>
        </w:tabs>
        <w:ind w:left="101" w:hanging="233"/>
      </w:pPr>
      <w:rPr>
        <w:rFonts w:ascii="Calibri" w:eastAsia="Times New Roman" w:hAnsi="Calibri" w:cs="Times New Roman"/>
        <w:w w:val="99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96" w:hanging="23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92" w:hanging="23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788" w:hanging="23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684" w:hanging="23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580" w:hanging="23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76" w:hanging="23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72" w:hanging="23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268" w:hanging="233"/>
      </w:pPr>
      <w:rPr>
        <w:rFonts w:ascii="Symbol" w:hAnsi="Symbol" w:cs="Symbol" w:hint="default"/>
      </w:rPr>
    </w:lvl>
  </w:abstractNum>
  <w:abstractNum w:abstractNumId="5">
    <w:nsid w:val="2F6A3C40"/>
    <w:multiLevelType w:val="multilevel"/>
    <w:tmpl w:val="3A7C00AE"/>
    <w:lvl w:ilvl="0">
      <w:start w:val="1"/>
      <w:numFmt w:val="upperRoman"/>
      <w:lvlText w:val="%1"/>
      <w:lvlJc w:val="left"/>
      <w:pPr>
        <w:tabs>
          <w:tab w:val="num" w:pos="0"/>
        </w:tabs>
        <w:ind w:left="1501" w:hanging="140"/>
      </w:pPr>
      <w:rPr>
        <w:rFonts w:ascii="Calibri" w:hAnsi="Calibri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2256" w:hanging="1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012" w:hanging="1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768" w:hanging="1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24" w:hanging="1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80" w:hanging="1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36" w:hanging="1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92" w:hanging="1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48" w:hanging="140"/>
      </w:pPr>
      <w:rPr>
        <w:rFonts w:ascii="Symbol" w:hAnsi="Symbol" w:cs="Symbol" w:hint="default"/>
      </w:rPr>
    </w:lvl>
  </w:abstractNum>
  <w:abstractNum w:abstractNumId="6">
    <w:nsid w:val="30FD05D5"/>
    <w:multiLevelType w:val="hybridMultilevel"/>
    <w:tmpl w:val="D6A8A8D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D03F2"/>
    <w:multiLevelType w:val="multilevel"/>
    <w:tmpl w:val="1C9E45C2"/>
    <w:lvl w:ilvl="0">
      <w:start w:val="1"/>
      <w:numFmt w:val="upperRoman"/>
      <w:lvlText w:val="%1"/>
      <w:lvlJc w:val="left"/>
      <w:pPr>
        <w:tabs>
          <w:tab w:val="num" w:pos="0"/>
        </w:tabs>
        <w:ind w:left="101" w:hanging="154"/>
      </w:pPr>
      <w:rPr>
        <w:rFonts w:ascii="Calibri" w:hAnsi="Calibri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996" w:hanging="15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92" w:hanging="15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788" w:hanging="15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684" w:hanging="15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580" w:hanging="15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76" w:hanging="15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72" w:hanging="15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268" w:hanging="154"/>
      </w:pPr>
      <w:rPr>
        <w:rFonts w:ascii="Symbol" w:hAnsi="Symbol" w:cs="Symbol" w:hint="default"/>
      </w:rPr>
    </w:lvl>
  </w:abstractNum>
  <w:abstractNum w:abstractNumId="8">
    <w:nsid w:val="3FA55EBA"/>
    <w:multiLevelType w:val="multilevel"/>
    <w:tmpl w:val="B8342330"/>
    <w:lvl w:ilvl="0">
      <w:start w:val="1"/>
      <w:numFmt w:val="upperRoman"/>
      <w:lvlText w:val="%1"/>
      <w:lvlJc w:val="left"/>
      <w:pPr>
        <w:tabs>
          <w:tab w:val="num" w:pos="0"/>
        </w:tabs>
        <w:ind w:left="101" w:hanging="143"/>
      </w:pPr>
      <w:rPr>
        <w:rFonts w:ascii="Calibri" w:eastAsia="Times New Roman" w:hAnsi="Calibri" w:cs="Times New Roman"/>
        <w:w w:val="99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96" w:hanging="14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92" w:hanging="14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788" w:hanging="14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684" w:hanging="14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580" w:hanging="14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76" w:hanging="14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72" w:hanging="14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268" w:hanging="143"/>
      </w:pPr>
      <w:rPr>
        <w:rFonts w:ascii="Symbol" w:hAnsi="Symbol" w:cs="Symbol" w:hint="default"/>
      </w:rPr>
    </w:lvl>
  </w:abstractNum>
  <w:abstractNum w:abstractNumId="9">
    <w:nsid w:val="445B22A2"/>
    <w:multiLevelType w:val="multilevel"/>
    <w:tmpl w:val="BAEC88BA"/>
    <w:lvl w:ilvl="0">
      <w:start w:val="1"/>
      <w:numFmt w:val="upperRoman"/>
      <w:lvlText w:val="%1"/>
      <w:lvlJc w:val="left"/>
      <w:pPr>
        <w:tabs>
          <w:tab w:val="num" w:pos="0"/>
        </w:tabs>
        <w:ind w:left="1501" w:hanging="140"/>
      </w:pPr>
      <w:rPr>
        <w:rFonts w:ascii="Calibri" w:hAnsi="Calibri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2256" w:hanging="1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012" w:hanging="1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768" w:hanging="1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24" w:hanging="1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80" w:hanging="1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36" w:hanging="1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92" w:hanging="1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48" w:hanging="140"/>
      </w:pPr>
      <w:rPr>
        <w:rFonts w:ascii="Symbol" w:hAnsi="Symbol" w:cs="Symbol" w:hint="default"/>
      </w:rPr>
    </w:lvl>
  </w:abstractNum>
  <w:abstractNum w:abstractNumId="10">
    <w:nsid w:val="48F7013E"/>
    <w:multiLevelType w:val="hybridMultilevel"/>
    <w:tmpl w:val="89FC3258"/>
    <w:lvl w:ilvl="0" w:tplc="FFFFFFFF">
      <w:start w:val="1"/>
      <w:numFmt w:val="upperRoman"/>
      <w:lvlText w:val="%1 - 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086C9F"/>
    <w:multiLevelType w:val="hybridMultilevel"/>
    <w:tmpl w:val="E2A8CB9A"/>
    <w:lvl w:ilvl="0" w:tplc="FFFFFFFF">
      <w:start w:val="1"/>
      <w:numFmt w:val="upperRoman"/>
      <w:lvlText w:val="%1 - 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116D70"/>
    <w:multiLevelType w:val="multilevel"/>
    <w:tmpl w:val="627CB36A"/>
    <w:lvl w:ilvl="0">
      <w:start w:val="1"/>
      <w:numFmt w:val="upperRoman"/>
      <w:lvlText w:val="%1"/>
      <w:lvlJc w:val="left"/>
      <w:pPr>
        <w:tabs>
          <w:tab w:val="num" w:pos="0"/>
        </w:tabs>
        <w:ind w:left="101" w:hanging="233"/>
      </w:pPr>
      <w:rPr>
        <w:rFonts w:ascii="Calibri" w:eastAsia="Times New Roman" w:hAnsi="Calibri" w:cs="Times New Roman"/>
        <w:w w:val="99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96" w:hanging="23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92" w:hanging="23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788" w:hanging="23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684" w:hanging="23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580" w:hanging="23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76" w:hanging="23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72" w:hanging="23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268" w:hanging="233"/>
      </w:pPr>
      <w:rPr>
        <w:rFonts w:ascii="Symbol" w:hAnsi="Symbol" w:cs="Symbol" w:hint="default"/>
      </w:rPr>
    </w:lvl>
  </w:abstractNum>
  <w:abstractNum w:abstractNumId="13">
    <w:nsid w:val="4D4179F6"/>
    <w:multiLevelType w:val="hybridMultilevel"/>
    <w:tmpl w:val="646A94E6"/>
    <w:lvl w:ilvl="0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14">
    <w:nsid w:val="5107524B"/>
    <w:multiLevelType w:val="hybridMultilevel"/>
    <w:tmpl w:val="B1CC702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652D1"/>
    <w:multiLevelType w:val="hybridMultilevel"/>
    <w:tmpl w:val="DF7067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2113B8"/>
    <w:multiLevelType w:val="hybridMultilevel"/>
    <w:tmpl w:val="4FE6C428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5376DB"/>
    <w:multiLevelType w:val="multilevel"/>
    <w:tmpl w:val="208603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68E318E4"/>
    <w:multiLevelType w:val="hybridMultilevel"/>
    <w:tmpl w:val="2C5050E6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51519"/>
    <w:multiLevelType w:val="hybridMultilevel"/>
    <w:tmpl w:val="39723A36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C70E96"/>
    <w:multiLevelType w:val="hybridMultilevel"/>
    <w:tmpl w:val="6466FA4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577606"/>
    <w:multiLevelType w:val="hybridMultilevel"/>
    <w:tmpl w:val="175C6428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319B4"/>
    <w:multiLevelType w:val="multilevel"/>
    <w:tmpl w:val="77F6A13A"/>
    <w:lvl w:ilvl="0">
      <w:start w:val="1"/>
      <w:numFmt w:val="upperRoman"/>
      <w:lvlText w:val="%1"/>
      <w:lvlJc w:val="left"/>
      <w:pPr>
        <w:tabs>
          <w:tab w:val="num" w:pos="0"/>
        </w:tabs>
        <w:ind w:left="101" w:hanging="233"/>
      </w:pPr>
      <w:rPr>
        <w:rFonts w:ascii="Calibri" w:eastAsia="Times New Roman" w:hAnsi="Calibri" w:cs="Times New Roman"/>
        <w:w w:val="99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96" w:hanging="23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92" w:hanging="23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788" w:hanging="23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684" w:hanging="23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580" w:hanging="23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76" w:hanging="23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72" w:hanging="23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268" w:hanging="233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2"/>
  </w:num>
  <w:num w:numId="6">
    <w:abstractNumId w:val="12"/>
  </w:num>
  <w:num w:numId="7">
    <w:abstractNumId w:val="4"/>
  </w:num>
  <w:num w:numId="8">
    <w:abstractNumId w:val="17"/>
  </w:num>
  <w:num w:numId="9">
    <w:abstractNumId w:val="22"/>
    <w:lvlOverride w:ilvl="0">
      <w:startOverride w:val="1"/>
    </w:lvlOverride>
  </w:num>
  <w:num w:numId="10">
    <w:abstractNumId w:val="22"/>
    <w:lvlOverride w:ilvl="0">
      <w:startOverride w:val="1"/>
    </w:lvlOverride>
  </w:num>
  <w:num w:numId="11">
    <w:abstractNumId w:val="15"/>
  </w:num>
  <w:num w:numId="12">
    <w:abstractNumId w:val="13"/>
  </w:num>
  <w:num w:numId="13">
    <w:abstractNumId w:val="0"/>
  </w:num>
  <w:num w:numId="14">
    <w:abstractNumId w:val="11"/>
  </w:num>
  <w:num w:numId="15">
    <w:abstractNumId w:val="21"/>
  </w:num>
  <w:num w:numId="16">
    <w:abstractNumId w:val="6"/>
  </w:num>
  <w:num w:numId="17">
    <w:abstractNumId w:val="2"/>
  </w:num>
  <w:num w:numId="18">
    <w:abstractNumId w:val="16"/>
  </w:num>
  <w:num w:numId="19">
    <w:abstractNumId w:val="18"/>
  </w:num>
  <w:num w:numId="20">
    <w:abstractNumId w:val="20"/>
  </w:num>
  <w:num w:numId="21">
    <w:abstractNumId w:val="1"/>
  </w:num>
  <w:num w:numId="22">
    <w:abstractNumId w:val="3"/>
  </w:num>
  <w:num w:numId="23">
    <w:abstractNumId w:val="19"/>
  </w:num>
  <w:num w:numId="24">
    <w:abstractNumId w:val="14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51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5085"/>
    <w:rsid w:val="00007DD1"/>
    <w:rsid w:val="00026580"/>
    <w:rsid w:val="000434D0"/>
    <w:rsid w:val="00044313"/>
    <w:rsid w:val="00074DA7"/>
    <w:rsid w:val="00087332"/>
    <w:rsid w:val="000929C6"/>
    <w:rsid w:val="000E61AA"/>
    <w:rsid w:val="0011447F"/>
    <w:rsid w:val="00121561"/>
    <w:rsid w:val="001A0E6F"/>
    <w:rsid w:val="001A4681"/>
    <w:rsid w:val="001B7348"/>
    <w:rsid w:val="001B750E"/>
    <w:rsid w:val="001D2F6E"/>
    <w:rsid w:val="001E0694"/>
    <w:rsid w:val="001E28AF"/>
    <w:rsid w:val="001F3B79"/>
    <w:rsid w:val="002071A1"/>
    <w:rsid w:val="00226FB6"/>
    <w:rsid w:val="00234213"/>
    <w:rsid w:val="00236E8F"/>
    <w:rsid w:val="00250628"/>
    <w:rsid w:val="002D2115"/>
    <w:rsid w:val="0030362E"/>
    <w:rsid w:val="00303EA6"/>
    <w:rsid w:val="00304C4D"/>
    <w:rsid w:val="00347AEA"/>
    <w:rsid w:val="00350B23"/>
    <w:rsid w:val="003645B8"/>
    <w:rsid w:val="00375085"/>
    <w:rsid w:val="003A1B53"/>
    <w:rsid w:val="003E2D5E"/>
    <w:rsid w:val="003E2F04"/>
    <w:rsid w:val="003E51B7"/>
    <w:rsid w:val="003E62C2"/>
    <w:rsid w:val="003F0E60"/>
    <w:rsid w:val="00494D23"/>
    <w:rsid w:val="004A68B8"/>
    <w:rsid w:val="004C5EF6"/>
    <w:rsid w:val="00500972"/>
    <w:rsid w:val="00525CC2"/>
    <w:rsid w:val="00551EF4"/>
    <w:rsid w:val="00565E04"/>
    <w:rsid w:val="00593B19"/>
    <w:rsid w:val="005A480C"/>
    <w:rsid w:val="005A4C2F"/>
    <w:rsid w:val="005B1150"/>
    <w:rsid w:val="005C1F98"/>
    <w:rsid w:val="005C2912"/>
    <w:rsid w:val="005D4362"/>
    <w:rsid w:val="005F35A3"/>
    <w:rsid w:val="00625BC8"/>
    <w:rsid w:val="006627DF"/>
    <w:rsid w:val="006646F3"/>
    <w:rsid w:val="00683A05"/>
    <w:rsid w:val="006A4FC6"/>
    <w:rsid w:val="006B05DD"/>
    <w:rsid w:val="006C24EE"/>
    <w:rsid w:val="0070496E"/>
    <w:rsid w:val="00714AC0"/>
    <w:rsid w:val="00745E59"/>
    <w:rsid w:val="0077022F"/>
    <w:rsid w:val="00777D48"/>
    <w:rsid w:val="00783F15"/>
    <w:rsid w:val="00792915"/>
    <w:rsid w:val="00793186"/>
    <w:rsid w:val="007977E7"/>
    <w:rsid w:val="007A63E8"/>
    <w:rsid w:val="007D1FA3"/>
    <w:rsid w:val="007D5AE3"/>
    <w:rsid w:val="0080377C"/>
    <w:rsid w:val="008039F5"/>
    <w:rsid w:val="008458A6"/>
    <w:rsid w:val="008A66AB"/>
    <w:rsid w:val="008C237A"/>
    <w:rsid w:val="008C43F9"/>
    <w:rsid w:val="008C5027"/>
    <w:rsid w:val="008C6AD1"/>
    <w:rsid w:val="008D6223"/>
    <w:rsid w:val="00900B20"/>
    <w:rsid w:val="009348A7"/>
    <w:rsid w:val="0095293B"/>
    <w:rsid w:val="00980BB5"/>
    <w:rsid w:val="009906EA"/>
    <w:rsid w:val="00991A47"/>
    <w:rsid w:val="009B102F"/>
    <w:rsid w:val="009C2611"/>
    <w:rsid w:val="009E456B"/>
    <w:rsid w:val="009E50A7"/>
    <w:rsid w:val="009F577B"/>
    <w:rsid w:val="009F72C5"/>
    <w:rsid w:val="00A1644C"/>
    <w:rsid w:val="00A2558C"/>
    <w:rsid w:val="00A31F5D"/>
    <w:rsid w:val="00A5251E"/>
    <w:rsid w:val="00A607B5"/>
    <w:rsid w:val="00A90894"/>
    <w:rsid w:val="00AB7026"/>
    <w:rsid w:val="00AC0971"/>
    <w:rsid w:val="00AD748D"/>
    <w:rsid w:val="00AE6127"/>
    <w:rsid w:val="00B1103E"/>
    <w:rsid w:val="00B77E2B"/>
    <w:rsid w:val="00B80D69"/>
    <w:rsid w:val="00BA504E"/>
    <w:rsid w:val="00BF5015"/>
    <w:rsid w:val="00C10560"/>
    <w:rsid w:val="00C11B69"/>
    <w:rsid w:val="00C64CD2"/>
    <w:rsid w:val="00C84588"/>
    <w:rsid w:val="00CA0FA0"/>
    <w:rsid w:val="00CA62F3"/>
    <w:rsid w:val="00CB49BF"/>
    <w:rsid w:val="00CC12B0"/>
    <w:rsid w:val="00CC6989"/>
    <w:rsid w:val="00D01ED6"/>
    <w:rsid w:val="00D25C70"/>
    <w:rsid w:val="00D33F09"/>
    <w:rsid w:val="00D7461B"/>
    <w:rsid w:val="00D80657"/>
    <w:rsid w:val="00DC6340"/>
    <w:rsid w:val="00DE3870"/>
    <w:rsid w:val="00E13FA0"/>
    <w:rsid w:val="00E17C7F"/>
    <w:rsid w:val="00E40C0D"/>
    <w:rsid w:val="00E41A5C"/>
    <w:rsid w:val="00E467B1"/>
    <w:rsid w:val="00E718A9"/>
    <w:rsid w:val="00E727DE"/>
    <w:rsid w:val="00E7344F"/>
    <w:rsid w:val="00E7470F"/>
    <w:rsid w:val="00E77274"/>
    <w:rsid w:val="00E82111"/>
    <w:rsid w:val="00EB2AD7"/>
    <w:rsid w:val="00EB524F"/>
    <w:rsid w:val="00EC3BF5"/>
    <w:rsid w:val="00EC7497"/>
    <w:rsid w:val="00F15102"/>
    <w:rsid w:val="00F3589F"/>
    <w:rsid w:val="00F55194"/>
    <w:rsid w:val="00F73A50"/>
    <w:rsid w:val="00F94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F09"/>
  </w:style>
  <w:style w:type="paragraph" w:styleId="Ttulo1">
    <w:name w:val="heading 1"/>
    <w:basedOn w:val="Normal"/>
    <w:next w:val="Normal"/>
    <w:link w:val="Ttulo1Char"/>
    <w:uiPriority w:val="9"/>
    <w:qFormat/>
    <w:rsid w:val="00E718A9"/>
    <w:pPr>
      <w:keepNext/>
      <w:keepLines/>
      <w:suppressAutoHyphens w:val="0"/>
      <w:jc w:val="center"/>
      <w:outlineLvl w:val="0"/>
    </w:pPr>
    <w:rPr>
      <w:rFonts w:ascii="Times New Roman" w:eastAsiaTheme="majorEastAsia" w:hAnsi="Times New Roman" w:cstheme="majorBidi"/>
      <w:b/>
      <w:bCs/>
      <w:kern w:val="0"/>
      <w:szCs w:val="28"/>
      <w:lang w:eastAsia="ko-K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  <w:rsid w:val="00522C9D"/>
    <w:rPr>
      <w:rFonts w:ascii="Calibri" w:hAnsi="Calibri"/>
      <w:sz w:val="22"/>
      <w:szCs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522C9D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522C9D"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36AB7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6209D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Corpodetexto"/>
    <w:uiPriority w:val="10"/>
    <w:qFormat/>
    <w:rsid w:val="00522C9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rsid w:val="00522C9D"/>
    <w:pPr>
      <w:spacing w:after="140" w:line="276" w:lineRule="auto"/>
    </w:pPr>
  </w:style>
  <w:style w:type="paragraph" w:styleId="Lista">
    <w:name w:val="List"/>
    <w:basedOn w:val="Corpodetexto"/>
    <w:rsid w:val="00522C9D"/>
  </w:style>
  <w:style w:type="paragraph" w:styleId="Legenda">
    <w:name w:val="caption"/>
    <w:basedOn w:val="Normal"/>
    <w:qFormat/>
    <w:rsid w:val="00522C9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522C9D"/>
    <w:pPr>
      <w:suppressLineNumbers/>
    </w:pPr>
  </w:style>
  <w:style w:type="paragraph" w:styleId="PargrafodaLista">
    <w:name w:val="List Paragraph"/>
    <w:basedOn w:val="Normal"/>
    <w:link w:val="PargrafodaListaChar"/>
    <w:uiPriority w:val="34"/>
    <w:qFormat/>
    <w:rsid w:val="00522C9D"/>
    <w:pPr>
      <w:ind w:left="101" w:right="117" w:firstLine="1260"/>
      <w:jc w:val="both"/>
    </w:pPr>
    <w:rPr>
      <w:rFonts w:ascii="Times New Roman" w:eastAsia="Times New Roman" w:hAnsi="Times New Roman" w:cs="Times New Roman"/>
      <w:lang w:val="pt-PT" w:eastAsia="en-US" w:bidi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522C9D"/>
    <w:rPr>
      <w:rFonts w:cs="Mangal"/>
      <w:sz w:val="20"/>
      <w:szCs w:val="18"/>
    </w:rPr>
  </w:style>
  <w:style w:type="paragraph" w:styleId="Reviso">
    <w:name w:val="Revision"/>
    <w:uiPriority w:val="99"/>
    <w:semiHidden/>
    <w:qFormat/>
    <w:rsid w:val="00336AB7"/>
    <w:pPr>
      <w:suppressAutoHyphens w:val="0"/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36AB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6209D"/>
    <w:rPr>
      <w:rFonts w:ascii="Tahoma" w:hAnsi="Tahoma" w:cs="Mangal"/>
      <w:sz w:val="16"/>
      <w:szCs w:val="14"/>
    </w:rPr>
  </w:style>
  <w:style w:type="paragraph" w:customStyle="1" w:styleId="Default">
    <w:name w:val="Default"/>
    <w:rsid w:val="00347AEA"/>
    <w:pPr>
      <w:suppressAutoHyphens w:val="0"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kern w:val="0"/>
      <w:lang w:eastAsia="en-US" w:bidi="ar-SA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1B7348"/>
    <w:rPr>
      <w:rFonts w:ascii="Times New Roman" w:eastAsia="Times New Roman" w:hAnsi="Times New Roman" w:cs="Times New Roman"/>
      <w:lang w:val="pt-PT" w:eastAsia="en-US" w:bidi="ar-SA"/>
    </w:rPr>
  </w:style>
  <w:style w:type="character" w:customStyle="1" w:styleId="CorpodetextoChar">
    <w:name w:val="Corpo de texto Char"/>
    <w:basedOn w:val="Fontepargpadro"/>
    <w:link w:val="Corpodetexto"/>
    <w:rsid w:val="00F55194"/>
  </w:style>
  <w:style w:type="paragraph" w:styleId="Cabealho">
    <w:name w:val="header"/>
    <w:basedOn w:val="Normal"/>
    <w:link w:val="CabealhoChar"/>
    <w:uiPriority w:val="99"/>
    <w:unhideWhenUsed/>
    <w:rsid w:val="00E718A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E718A9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E718A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E718A9"/>
    <w:rPr>
      <w:rFonts w:cs="Mangal"/>
      <w:szCs w:val="21"/>
    </w:rPr>
  </w:style>
  <w:style w:type="character" w:customStyle="1" w:styleId="Ttulo1Char">
    <w:name w:val="Título 1 Char"/>
    <w:basedOn w:val="Fontepargpadro"/>
    <w:link w:val="Ttulo1"/>
    <w:uiPriority w:val="9"/>
    <w:rsid w:val="00E718A9"/>
    <w:rPr>
      <w:rFonts w:ascii="Times New Roman" w:eastAsiaTheme="majorEastAsia" w:hAnsi="Times New Roman" w:cstheme="majorBidi"/>
      <w:b/>
      <w:bCs/>
      <w:kern w:val="0"/>
      <w:szCs w:val="28"/>
      <w:lang w:eastAsia="ko-K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EBE36-A07A-4B62-ACBF-257E5104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4003</Words>
  <Characters>21620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Tâmara Muniz</dc:creator>
  <cp:lastModifiedBy>06563558402</cp:lastModifiedBy>
  <cp:revision>3</cp:revision>
  <cp:lastPrinted>2024-08-21T14:56:00Z</cp:lastPrinted>
  <dcterms:created xsi:type="dcterms:W3CDTF">2025-05-28T11:48:00Z</dcterms:created>
  <dcterms:modified xsi:type="dcterms:W3CDTF">2025-05-28T11:54:00Z</dcterms:modified>
  <dc:language>pt-BR</dc:language>
</cp:coreProperties>
</file>